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3CCF8" w14:textId="77777777" w:rsidR="00D12CDE" w:rsidRPr="00D12CDE" w:rsidRDefault="00D12CDE" w:rsidP="00D12CDE">
      <w:pPr>
        <w:pStyle w:val="a7"/>
        <w:spacing w:before="0" w:beforeAutospacing="0" w:after="0" w:afterAutospacing="0"/>
        <w:jc w:val="center"/>
        <w:rPr>
          <w:rFonts w:ascii="隶书" w:eastAsia="隶书" w:hAnsi="黑体" w:hint="eastAsia"/>
          <w:color w:val="833C0B" w:themeColor="accent2" w:themeShade="80"/>
          <w:sz w:val="48"/>
          <w:szCs w:val="48"/>
        </w:rPr>
      </w:pPr>
      <w:r w:rsidRPr="00D12CDE">
        <w:rPr>
          <w:rFonts w:ascii="隶书" w:eastAsia="隶书" w:hAnsi="黑体" w:hint="eastAsia"/>
          <w:color w:val="833C0B" w:themeColor="accent2" w:themeShade="80"/>
          <w:sz w:val="48"/>
          <w:szCs w:val="48"/>
        </w:rPr>
        <w:t>数字化教学技术微专业</w:t>
      </w:r>
    </w:p>
    <w:p w14:paraId="5AB42B27" w14:textId="7084FCD1" w:rsidR="001D6E2C" w:rsidRPr="00D12CDE" w:rsidRDefault="001D6E2C" w:rsidP="00D12CDE">
      <w:pPr>
        <w:pStyle w:val="a7"/>
        <w:spacing w:before="0" w:beforeAutospacing="0" w:after="0" w:afterAutospacing="0"/>
        <w:jc w:val="center"/>
        <w:rPr>
          <w:rFonts w:ascii="隶书" w:eastAsia="隶书" w:hAnsi="黑体" w:hint="eastAsia"/>
          <w:color w:val="833C0B" w:themeColor="accent2" w:themeShade="80"/>
          <w:sz w:val="48"/>
          <w:szCs w:val="48"/>
        </w:rPr>
      </w:pPr>
      <w:r w:rsidRPr="00D12CDE">
        <w:rPr>
          <w:rFonts w:ascii="隶书" w:eastAsia="隶书" w:hAnsi="黑体" w:hint="eastAsia"/>
          <w:color w:val="833C0B" w:themeColor="accent2" w:themeShade="80"/>
          <w:sz w:val="48"/>
          <w:szCs w:val="48"/>
        </w:rPr>
        <w:t>课程简介</w:t>
      </w:r>
    </w:p>
    <w:tbl>
      <w:tblPr>
        <w:tblW w:w="5000" w:type="pct"/>
        <w:tblBorders>
          <w:top w:val="single" w:sz="6" w:space="0" w:color="006CB2"/>
          <w:left w:val="single" w:sz="6" w:space="0" w:color="006CB2"/>
          <w:bottom w:val="single" w:sz="6" w:space="0" w:color="006CB2"/>
          <w:right w:val="single" w:sz="6" w:space="0" w:color="006CB2"/>
        </w:tblBorders>
        <w:tblCellMar>
          <w:top w:w="15" w:type="dxa"/>
          <w:left w:w="15" w:type="dxa"/>
          <w:bottom w:w="15" w:type="dxa"/>
          <w:right w:w="15" w:type="dxa"/>
        </w:tblCellMar>
        <w:tblLook w:val="04A0" w:firstRow="1" w:lastRow="0" w:firstColumn="1" w:lastColumn="0" w:noHBand="0" w:noVBand="1"/>
      </w:tblPr>
      <w:tblGrid>
        <w:gridCol w:w="501"/>
        <w:gridCol w:w="1124"/>
        <w:gridCol w:w="494"/>
        <w:gridCol w:w="567"/>
        <w:gridCol w:w="5604"/>
      </w:tblGrid>
      <w:tr w:rsidR="001D6E2C" w14:paraId="7F4A8042" w14:textId="77777777" w:rsidTr="006C2EC3">
        <w:trPr>
          <w:trHeight w:val="697"/>
          <w:tblHeader/>
        </w:trPr>
        <w:tc>
          <w:tcPr>
            <w:tcW w:w="302" w:type="pct"/>
            <w:tcBorders>
              <w:top w:val="single" w:sz="6" w:space="0" w:color="006CB2"/>
              <w:left w:val="single" w:sz="6" w:space="0" w:color="006CB2"/>
              <w:bottom w:val="single" w:sz="6" w:space="0" w:color="006CB2"/>
              <w:right w:val="single" w:sz="6" w:space="0" w:color="006CB2"/>
            </w:tcBorders>
            <w:shd w:val="clear" w:color="auto" w:fill="C7DBFF"/>
            <w:tcMar>
              <w:top w:w="30" w:type="dxa"/>
              <w:left w:w="0" w:type="dxa"/>
              <w:bottom w:w="30" w:type="dxa"/>
              <w:right w:w="0" w:type="dxa"/>
            </w:tcMar>
            <w:vAlign w:val="center"/>
            <w:hideMark/>
          </w:tcPr>
          <w:p w14:paraId="4CE84FE2" w14:textId="77777777" w:rsidR="001D6E2C" w:rsidRPr="00BA19DA" w:rsidRDefault="001D6E2C" w:rsidP="006C2EC3">
            <w:pPr>
              <w:jc w:val="center"/>
              <w:rPr>
                <w:b/>
                <w:bCs/>
                <w:color w:val="000000"/>
                <w:szCs w:val="21"/>
              </w:rPr>
            </w:pPr>
            <w:r>
              <w:rPr>
                <w:rFonts w:hint="eastAsia"/>
                <w:b/>
                <w:bCs/>
                <w:color w:val="000000"/>
                <w:szCs w:val="21"/>
              </w:rPr>
              <w:t>序号</w:t>
            </w:r>
          </w:p>
        </w:tc>
        <w:tc>
          <w:tcPr>
            <w:tcW w:w="678" w:type="pct"/>
            <w:tcBorders>
              <w:top w:val="single" w:sz="6" w:space="0" w:color="006CB2"/>
              <w:left w:val="single" w:sz="6" w:space="0" w:color="006CB2"/>
              <w:bottom w:val="single" w:sz="6" w:space="0" w:color="006CB2"/>
              <w:right w:val="single" w:sz="6" w:space="0" w:color="006CB2"/>
            </w:tcBorders>
            <w:shd w:val="clear" w:color="auto" w:fill="C7DBFF"/>
            <w:tcMar>
              <w:top w:w="30" w:type="dxa"/>
              <w:left w:w="0" w:type="dxa"/>
              <w:bottom w:w="30" w:type="dxa"/>
              <w:right w:w="0" w:type="dxa"/>
            </w:tcMar>
            <w:vAlign w:val="center"/>
            <w:hideMark/>
          </w:tcPr>
          <w:p w14:paraId="074D6D58" w14:textId="77777777" w:rsidR="001D6E2C" w:rsidRPr="00BA19DA" w:rsidRDefault="001D6E2C" w:rsidP="006C2EC3">
            <w:pPr>
              <w:jc w:val="center"/>
              <w:rPr>
                <w:b/>
                <w:bCs/>
                <w:color w:val="000000"/>
                <w:szCs w:val="21"/>
              </w:rPr>
            </w:pPr>
            <w:r w:rsidRPr="00BA19DA">
              <w:rPr>
                <w:rFonts w:hint="eastAsia"/>
                <w:b/>
                <w:bCs/>
                <w:color w:val="000000"/>
                <w:szCs w:val="21"/>
              </w:rPr>
              <w:t>课程名称</w:t>
            </w:r>
          </w:p>
        </w:tc>
        <w:tc>
          <w:tcPr>
            <w:tcW w:w="298" w:type="pct"/>
            <w:tcBorders>
              <w:top w:val="single" w:sz="6" w:space="0" w:color="006CB2"/>
              <w:left w:val="single" w:sz="6" w:space="0" w:color="006CB2"/>
              <w:bottom w:val="single" w:sz="6" w:space="0" w:color="006CB2"/>
              <w:right w:val="single" w:sz="6" w:space="0" w:color="006CB2"/>
            </w:tcBorders>
            <w:shd w:val="clear" w:color="auto" w:fill="C7DBFF"/>
            <w:tcMar>
              <w:top w:w="30" w:type="dxa"/>
              <w:left w:w="0" w:type="dxa"/>
              <w:bottom w:w="30" w:type="dxa"/>
              <w:right w:w="0" w:type="dxa"/>
            </w:tcMar>
            <w:vAlign w:val="center"/>
            <w:hideMark/>
          </w:tcPr>
          <w:p w14:paraId="40686D16" w14:textId="77777777" w:rsidR="001D6E2C" w:rsidRPr="00BA19DA" w:rsidRDefault="001D6E2C" w:rsidP="006C2EC3">
            <w:pPr>
              <w:jc w:val="center"/>
              <w:rPr>
                <w:b/>
                <w:bCs/>
                <w:color w:val="000000"/>
                <w:szCs w:val="21"/>
              </w:rPr>
            </w:pPr>
            <w:r w:rsidRPr="00BA19DA">
              <w:rPr>
                <w:rFonts w:hint="eastAsia"/>
                <w:b/>
                <w:bCs/>
                <w:color w:val="000000"/>
                <w:szCs w:val="21"/>
              </w:rPr>
              <w:t>学分</w:t>
            </w:r>
          </w:p>
        </w:tc>
        <w:tc>
          <w:tcPr>
            <w:tcW w:w="342" w:type="pct"/>
            <w:tcBorders>
              <w:top w:val="single" w:sz="6" w:space="0" w:color="006CB2"/>
              <w:left w:val="single" w:sz="6" w:space="0" w:color="006CB2"/>
              <w:right w:val="single" w:sz="6" w:space="0" w:color="006CB2"/>
            </w:tcBorders>
            <w:shd w:val="clear" w:color="auto" w:fill="C7DBFF"/>
            <w:vAlign w:val="center"/>
          </w:tcPr>
          <w:p w14:paraId="012DAD9A" w14:textId="77777777" w:rsidR="001D6E2C" w:rsidRPr="00BA19DA" w:rsidRDefault="001D6E2C" w:rsidP="006C2EC3">
            <w:pPr>
              <w:jc w:val="center"/>
              <w:rPr>
                <w:b/>
                <w:bCs/>
                <w:color w:val="000000"/>
                <w:szCs w:val="21"/>
              </w:rPr>
            </w:pPr>
            <w:r w:rsidRPr="00BA19DA">
              <w:rPr>
                <w:rFonts w:hint="eastAsia"/>
                <w:b/>
                <w:bCs/>
                <w:color w:val="000000"/>
                <w:szCs w:val="21"/>
              </w:rPr>
              <w:t>课时</w:t>
            </w:r>
          </w:p>
        </w:tc>
        <w:tc>
          <w:tcPr>
            <w:tcW w:w="3380" w:type="pct"/>
            <w:tcBorders>
              <w:top w:val="single" w:sz="6" w:space="0" w:color="006CB2"/>
              <w:left w:val="single" w:sz="6" w:space="0" w:color="006CB2"/>
              <w:bottom w:val="single" w:sz="6" w:space="0" w:color="006CB2"/>
              <w:right w:val="single" w:sz="6" w:space="0" w:color="006CB2"/>
            </w:tcBorders>
            <w:shd w:val="clear" w:color="auto" w:fill="C7DBFF"/>
            <w:tcMar>
              <w:top w:w="30" w:type="dxa"/>
              <w:left w:w="0" w:type="dxa"/>
              <w:bottom w:w="30" w:type="dxa"/>
              <w:right w:w="0" w:type="dxa"/>
            </w:tcMar>
            <w:vAlign w:val="center"/>
            <w:hideMark/>
          </w:tcPr>
          <w:p w14:paraId="5069A0CC" w14:textId="77777777" w:rsidR="001D6E2C" w:rsidRPr="00BA19DA" w:rsidRDefault="001D6E2C" w:rsidP="006C2EC3">
            <w:pPr>
              <w:jc w:val="center"/>
              <w:rPr>
                <w:b/>
                <w:bCs/>
                <w:color w:val="000000"/>
                <w:szCs w:val="21"/>
              </w:rPr>
            </w:pPr>
            <w:r w:rsidRPr="00BA19DA">
              <w:rPr>
                <w:rFonts w:hint="eastAsia"/>
                <w:b/>
                <w:bCs/>
                <w:color w:val="000000"/>
                <w:szCs w:val="21"/>
              </w:rPr>
              <w:t>课程简介</w:t>
            </w:r>
          </w:p>
        </w:tc>
      </w:tr>
      <w:tr w:rsidR="001D6E2C" w14:paraId="45C63815" w14:textId="77777777" w:rsidTr="006C2EC3">
        <w:tc>
          <w:tcPr>
            <w:tcW w:w="302" w:type="pct"/>
            <w:tcBorders>
              <w:top w:val="single" w:sz="6" w:space="0" w:color="006CB2"/>
              <w:left w:val="single" w:sz="6" w:space="0" w:color="006CB2"/>
              <w:bottom w:val="single" w:sz="6" w:space="0" w:color="006CB2"/>
              <w:right w:val="single" w:sz="6" w:space="0" w:color="006CB2"/>
            </w:tcBorders>
            <w:tcMar>
              <w:top w:w="30" w:type="dxa"/>
              <w:left w:w="0" w:type="dxa"/>
              <w:bottom w:w="30" w:type="dxa"/>
              <w:right w:w="0" w:type="dxa"/>
            </w:tcMar>
            <w:vAlign w:val="center"/>
            <w:hideMark/>
          </w:tcPr>
          <w:p w14:paraId="68275A96" w14:textId="77777777" w:rsidR="001D6E2C" w:rsidRPr="00BA19DA" w:rsidRDefault="001D6E2C" w:rsidP="006C2EC3">
            <w:pPr>
              <w:jc w:val="center"/>
              <w:rPr>
                <w:szCs w:val="21"/>
              </w:rPr>
            </w:pPr>
            <w:r w:rsidRPr="00BA19DA">
              <w:rPr>
                <w:szCs w:val="21"/>
              </w:rPr>
              <w:t>1</w:t>
            </w:r>
          </w:p>
        </w:tc>
        <w:tc>
          <w:tcPr>
            <w:tcW w:w="678" w:type="pct"/>
            <w:tcBorders>
              <w:top w:val="single" w:sz="6" w:space="0" w:color="006CB2"/>
              <w:left w:val="single" w:sz="6" w:space="0" w:color="006CB2"/>
              <w:bottom w:val="single" w:sz="6" w:space="0" w:color="006CB2"/>
              <w:right w:val="single" w:sz="6" w:space="0" w:color="006CB2"/>
            </w:tcBorders>
            <w:tcMar>
              <w:top w:w="30" w:type="dxa"/>
              <w:left w:w="0" w:type="dxa"/>
              <w:bottom w:w="30" w:type="dxa"/>
              <w:right w:w="0" w:type="dxa"/>
            </w:tcMar>
            <w:vAlign w:val="center"/>
            <w:hideMark/>
          </w:tcPr>
          <w:p w14:paraId="48CB1B03" w14:textId="77777777" w:rsidR="001D6E2C" w:rsidRPr="00BA19DA" w:rsidRDefault="001D6E2C" w:rsidP="006C2EC3">
            <w:pPr>
              <w:jc w:val="center"/>
              <w:rPr>
                <w:szCs w:val="21"/>
              </w:rPr>
            </w:pPr>
            <w:r w:rsidRPr="00BA19DA">
              <w:rPr>
                <w:rFonts w:hint="eastAsia"/>
                <w:szCs w:val="21"/>
              </w:rPr>
              <w:t>数字化教育专题</w:t>
            </w:r>
          </w:p>
        </w:tc>
        <w:tc>
          <w:tcPr>
            <w:tcW w:w="298" w:type="pct"/>
            <w:tcBorders>
              <w:top w:val="single" w:sz="6" w:space="0" w:color="006CB2"/>
              <w:left w:val="single" w:sz="6" w:space="0" w:color="006CB2"/>
              <w:bottom w:val="single" w:sz="6" w:space="0" w:color="006CB2"/>
              <w:right w:val="single" w:sz="6" w:space="0" w:color="006CB2"/>
            </w:tcBorders>
            <w:tcMar>
              <w:top w:w="30" w:type="dxa"/>
              <w:left w:w="0" w:type="dxa"/>
              <w:bottom w:w="30" w:type="dxa"/>
              <w:right w:w="0" w:type="dxa"/>
            </w:tcMar>
            <w:vAlign w:val="center"/>
            <w:hideMark/>
          </w:tcPr>
          <w:p w14:paraId="32D818DC" w14:textId="77777777" w:rsidR="001D6E2C" w:rsidRPr="00BA19DA" w:rsidRDefault="001D6E2C" w:rsidP="006C2EC3">
            <w:pPr>
              <w:jc w:val="center"/>
              <w:rPr>
                <w:szCs w:val="21"/>
              </w:rPr>
            </w:pPr>
            <w:r w:rsidRPr="00BA19DA">
              <w:rPr>
                <w:szCs w:val="21"/>
              </w:rPr>
              <w:t>2</w:t>
            </w:r>
          </w:p>
        </w:tc>
        <w:tc>
          <w:tcPr>
            <w:tcW w:w="342" w:type="pct"/>
            <w:tcBorders>
              <w:top w:val="single" w:sz="6" w:space="0" w:color="006CB2"/>
              <w:left w:val="single" w:sz="6" w:space="0" w:color="006CB2"/>
              <w:bottom w:val="single" w:sz="6" w:space="0" w:color="006CB2"/>
              <w:right w:val="single" w:sz="6" w:space="0" w:color="006CB2"/>
            </w:tcBorders>
            <w:vAlign w:val="center"/>
          </w:tcPr>
          <w:p w14:paraId="273E7070" w14:textId="77777777" w:rsidR="001D6E2C" w:rsidRPr="00BA19DA" w:rsidRDefault="001D6E2C" w:rsidP="006C2EC3">
            <w:pPr>
              <w:jc w:val="center"/>
              <w:rPr>
                <w:szCs w:val="21"/>
              </w:rPr>
            </w:pPr>
            <w:r w:rsidRPr="00BA19DA">
              <w:rPr>
                <w:rFonts w:hint="eastAsia"/>
                <w:szCs w:val="21"/>
              </w:rPr>
              <w:t>3</w:t>
            </w:r>
            <w:r w:rsidRPr="00BA19DA">
              <w:rPr>
                <w:szCs w:val="21"/>
              </w:rPr>
              <w:t>2</w:t>
            </w:r>
          </w:p>
        </w:tc>
        <w:tc>
          <w:tcPr>
            <w:tcW w:w="3380" w:type="pct"/>
            <w:tcBorders>
              <w:top w:val="single" w:sz="6" w:space="0" w:color="006CB2"/>
              <w:left w:val="single" w:sz="6" w:space="0" w:color="006CB2"/>
              <w:bottom w:val="single" w:sz="6" w:space="0" w:color="006CB2"/>
              <w:right w:val="single" w:sz="6" w:space="0" w:color="006CB2"/>
            </w:tcBorders>
            <w:tcMar>
              <w:top w:w="30" w:type="dxa"/>
              <w:left w:w="0" w:type="dxa"/>
              <w:bottom w:w="30" w:type="dxa"/>
              <w:right w:w="0" w:type="dxa"/>
            </w:tcMar>
            <w:vAlign w:val="center"/>
            <w:hideMark/>
          </w:tcPr>
          <w:p w14:paraId="216C3B3A" w14:textId="77777777" w:rsidR="001D6E2C" w:rsidRPr="00BA19DA" w:rsidRDefault="001D6E2C" w:rsidP="006C2EC3">
            <w:pPr>
              <w:rPr>
                <w:szCs w:val="21"/>
              </w:rPr>
            </w:pPr>
            <w:r w:rsidRPr="00BA19DA">
              <w:rPr>
                <w:rFonts w:hint="eastAsia"/>
                <w:szCs w:val="21"/>
              </w:rPr>
              <w:t>该课程由四个老师授课，包括以下专题：</w:t>
            </w:r>
          </w:p>
          <w:p w14:paraId="5028DEEF" w14:textId="77777777" w:rsidR="001D6E2C" w:rsidRPr="00BA19DA" w:rsidRDefault="001D6E2C" w:rsidP="006C2EC3">
            <w:pPr>
              <w:rPr>
                <w:szCs w:val="21"/>
              </w:rPr>
            </w:pPr>
            <w:r w:rsidRPr="00BA19DA">
              <w:rPr>
                <w:rFonts w:hint="eastAsia"/>
                <w:szCs w:val="21"/>
              </w:rPr>
              <w:t>专题</w:t>
            </w:r>
            <w:proofErr w:type="gramStart"/>
            <w:r w:rsidRPr="00BA19DA">
              <w:rPr>
                <w:rFonts w:hint="eastAsia"/>
                <w:szCs w:val="21"/>
              </w:rPr>
              <w:t>一</w:t>
            </w:r>
            <w:proofErr w:type="gramEnd"/>
            <w:r w:rsidRPr="00BA19DA">
              <w:rPr>
                <w:rFonts w:hint="eastAsia"/>
                <w:szCs w:val="21"/>
              </w:rPr>
              <w:t>：数字化技术促进课堂转型。主要讨论三个问题。</w:t>
            </w:r>
            <w:r w:rsidRPr="00BA19DA">
              <w:rPr>
                <w:szCs w:val="21"/>
              </w:rPr>
              <w:t>1.当前的课堂需不需要转型？为什么？2.课堂转型，教育数字化是必须的吗？为什么？3.数字化技术如何促进课堂转型。</w:t>
            </w:r>
          </w:p>
          <w:p w14:paraId="4AFD5FE0" w14:textId="77777777" w:rsidR="001D6E2C" w:rsidRPr="00BA19DA" w:rsidRDefault="001D6E2C" w:rsidP="006C2EC3">
            <w:pPr>
              <w:rPr>
                <w:szCs w:val="21"/>
              </w:rPr>
            </w:pPr>
            <w:r w:rsidRPr="00BA19DA">
              <w:rPr>
                <w:rFonts w:hint="eastAsia"/>
                <w:szCs w:val="21"/>
              </w:rPr>
              <w:t>专题二：智慧教育助</w:t>
            </w:r>
            <w:proofErr w:type="gramStart"/>
            <w:r w:rsidRPr="00BA19DA">
              <w:rPr>
                <w:rFonts w:hint="eastAsia"/>
                <w:szCs w:val="21"/>
              </w:rPr>
              <w:t>推教育</w:t>
            </w:r>
            <w:proofErr w:type="gramEnd"/>
            <w:r w:rsidRPr="00BA19DA">
              <w:rPr>
                <w:rFonts w:hint="eastAsia"/>
                <w:szCs w:val="21"/>
              </w:rPr>
              <w:t>数字化转型。本专题面向数字时代的教育新形态——智慧教育，从人工智能与教育的融合共生视角介绍智慧教育的基本理论、技术发展以及实践应用。</w:t>
            </w:r>
          </w:p>
          <w:p w14:paraId="7553E12C" w14:textId="77777777" w:rsidR="001D6E2C" w:rsidRPr="00BA19DA" w:rsidRDefault="001D6E2C" w:rsidP="006C2EC3">
            <w:pPr>
              <w:rPr>
                <w:szCs w:val="21"/>
              </w:rPr>
            </w:pPr>
            <w:r w:rsidRPr="00BA19DA">
              <w:rPr>
                <w:rFonts w:hint="eastAsia"/>
                <w:szCs w:val="21"/>
              </w:rPr>
              <w:t>专题三：数字化教育伦理。该专题从三个方面展开，</w:t>
            </w:r>
            <w:r w:rsidRPr="00BA19DA">
              <w:rPr>
                <w:szCs w:val="21"/>
              </w:rPr>
              <w:t>1.数字化教育伦理的基本概述；2.数字化赋能教育教学的伦理问题及解蔽路径；3.未来教师应具备的数字化教育伦理素养。</w:t>
            </w:r>
          </w:p>
          <w:p w14:paraId="2DF25C28" w14:textId="77777777" w:rsidR="001D6E2C" w:rsidRPr="00BA19DA" w:rsidRDefault="001D6E2C" w:rsidP="006C2EC3">
            <w:pPr>
              <w:rPr>
                <w:szCs w:val="21"/>
              </w:rPr>
            </w:pPr>
            <w:r w:rsidRPr="00BA19DA">
              <w:rPr>
                <w:rFonts w:hint="eastAsia"/>
                <w:szCs w:val="21"/>
              </w:rPr>
              <w:t>专题四：数字技术赋能教学评价。该专题从三个方面展开，</w:t>
            </w:r>
            <w:r w:rsidRPr="00BA19DA">
              <w:rPr>
                <w:szCs w:val="21"/>
              </w:rPr>
              <w:t>1.学科核心素养导向的教学评价标准；2.多模态的教育数据采集与全过程动态分析；3.人机协同教学评价的内涵与模式。</w:t>
            </w:r>
          </w:p>
        </w:tc>
      </w:tr>
      <w:tr w:rsidR="001D6E2C" w14:paraId="73CCCC30" w14:textId="77777777" w:rsidTr="006C2EC3">
        <w:tc>
          <w:tcPr>
            <w:tcW w:w="302" w:type="pct"/>
            <w:tcBorders>
              <w:top w:val="single" w:sz="6" w:space="0" w:color="006CB2"/>
              <w:left w:val="single" w:sz="6" w:space="0" w:color="006CB2"/>
              <w:bottom w:val="single" w:sz="6" w:space="0" w:color="006CB2"/>
              <w:right w:val="single" w:sz="6" w:space="0" w:color="006CB2"/>
            </w:tcBorders>
            <w:tcMar>
              <w:top w:w="30" w:type="dxa"/>
              <w:left w:w="0" w:type="dxa"/>
              <w:bottom w:w="30" w:type="dxa"/>
              <w:right w:w="0" w:type="dxa"/>
            </w:tcMar>
            <w:vAlign w:val="center"/>
            <w:hideMark/>
          </w:tcPr>
          <w:p w14:paraId="60625764" w14:textId="77777777" w:rsidR="001D6E2C" w:rsidRPr="00BA19DA" w:rsidRDefault="001D6E2C" w:rsidP="006C2EC3">
            <w:pPr>
              <w:jc w:val="center"/>
              <w:rPr>
                <w:szCs w:val="21"/>
              </w:rPr>
            </w:pPr>
            <w:r w:rsidRPr="00BA19DA">
              <w:rPr>
                <w:szCs w:val="21"/>
              </w:rPr>
              <w:t>2</w:t>
            </w:r>
          </w:p>
        </w:tc>
        <w:tc>
          <w:tcPr>
            <w:tcW w:w="678" w:type="pct"/>
            <w:tcBorders>
              <w:top w:val="single" w:sz="6" w:space="0" w:color="006CB2"/>
              <w:left w:val="single" w:sz="6" w:space="0" w:color="006CB2"/>
              <w:bottom w:val="single" w:sz="6" w:space="0" w:color="006CB2"/>
              <w:right w:val="single" w:sz="6" w:space="0" w:color="006CB2"/>
            </w:tcBorders>
            <w:tcMar>
              <w:top w:w="30" w:type="dxa"/>
              <w:left w:w="0" w:type="dxa"/>
              <w:bottom w:w="30" w:type="dxa"/>
              <w:right w:w="0" w:type="dxa"/>
            </w:tcMar>
            <w:vAlign w:val="center"/>
            <w:hideMark/>
          </w:tcPr>
          <w:p w14:paraId="37BF8865" w14:textId="77777777" w:rsidR="001D6E2C" w:rsidRPr="00BA19DA" w:rsidRDefault="001D6E2C" w:rsidP="006C2EC3">
            <w:pPr>
              <w:jc w:val="center"/>
              <w:rPr>
                <w:szCs w:val="21"/>
              </w:rPr>
            </w:pPr>
            <w:r w:rsidRPr="00BA19DA">
              <w:rPr>
                <w:rFonts w:hint="eastAsia"/>
                <w:szCs w:val="21"/>
              </w:rPr>
              <w:t>多媒体平面设计</w:t>
            </w:r>
          </w:p>
        </w:tc>
        <w:tc>
          <w:tcPr>
            <w:tcW w:w="298" w:type="pct"/>
            <w:tcBorders>
              <w:top w:val="single" w:sz="6" w:space="0" w:color="006CB2"/>
              <w:left w:val="single" w:sz="6" w:space="0" w:color="006CB2"/>
              <w:bottom w:val="single" w:sz="6" w:space="0" w:color="006CB2"/>
              <w:right w:val="single" w:sz="6" w:space="0" w:color="006CB2"/>
            </w:tcBorders>
            <w:tcMar>
              <w:top w:w="30" w:type="dxa"/>
              <w:left w:w="0" w:type="dxa"/>
              <w:bottom w:w="30" w:type="dxa"/>
              <w:right w:w="0" w:type="dxa"/>
            </w:tcMar>
            <w:vAlign w:val="center"/>
            <w:hideMark/>
          </w:tcPr>
          <w:p w14:paraId="49E06834" w14:textId="77777777" w:rsidR="001D6E2C" w:rsidRPr="00BA19DA" w:rsidRDefault="001D6E2C" w:rsidP="006C2EC3">
            <w:pPr>
              <w:jc w:val="center"/>
              <w:rPr>
                <w:szCs w:val="21"/>
              </w:rPr>
            </w:pPr>
            <w:r w:rsidRPr="00BA19DA">
              <w:rPr>
                <w:szCs w:val="21"/>
              </w:rPr>
              <w:t>2</w:t>
            </w:r>
          </w:p>
        </w:tc>
        <w:tc>
          <w:tcPr>
            <w:tcW w:w="342" w:type="pct"/>
            <w:tcBorders>
              <w:top w:val="single" w:sz="6" w:space="0" w:color="006CB2"/>
              <w:left w:val="single" w:sz="6" w:space="0" w:color="006CB2"/>
              <w:bottom w:val="single" w:sz="6" w:space="0" w:color="006CB2"/>
              <w:right w:val="single" w:sz="6" w:space="0" w:color="006CB2"/>
            </w:tcBorders>
            <w:vAlign w:val="center"/>
          </w:tcPr>
          <w:p w14:paraId="410A60BE" w14:textId="77777777" w:rsidR="001D6E2C" w:rsidRPr="00BA19DA" w:rsidRDefault="001D6E2C" w:rsidP="006C2EC3">
            <w:pPr>
              <w:jc w:val="center"/>
              <w:rPr>
                <w:szCs w:val="21"/>
              </w:rPr>
            </w:pPr>
            <w:r w:rsidRPr="00BA19DA">
              <w:rPr>
                <w:rFonts w:hint="eastAsia"/>
                <w:szCs w:val="21"/>
              </w:rPr>
              <w:t>3</w:t>
            </w:r>
            <w:r w:rsidRPr="00BA19DA">
              <w:rPr>
                <w:szCs w:val="21"/>
              </w:rPr>
              <w:t>2</w:t>
            </w:r>
          </w:p>
        </w:tc>
        <w:tc>
          <w:tcPr>
            <w:tcW w:w="3380" w:type="pct"/>
            <w:tcBorders>
              <w:top w:val="single" w:sz="6" w:space="0" w:color="006CB2"/>
              <w:left w:val="single" w:sz="6" w:space="0" w:color="006CB2"/>
              <w:bottom w:val="single" w:sz="6" w:space="0" w:color="006CB2"/>
              <w:right w:val="single" w:sz="6" w:space="0" w:color="006CB2"/>
            </w:tcBorders>
            <w:tcMar>
              <w:top w:w="30" w:type="dxa"/>
              <w:left w:w="0" w:type="dxa"/>
              <w:bottom w:w="30" w:type="dxa"/>
              <w:right w:w="0" w:type="dxa"/>
            </w:tcMar>
            <w:vAlign w:val="center"/>
            <w:hideMark/>
          </w:tcPr>
          <w:p w14:paraId="462E284C" w14:textId="77777777" w:rsidR="001D6E2C" w:rsidRPr="00BA19DA" w:rsidRDefault="001D6E2C" w:rsidP="006C2EC3">
            <w:pPr>
              <w:rPr>
                <w:szCs w:val="21"/>
              </w:rPr>
            </w:pPr>
            <w:r w:rsidRPr="00BA19DA">
              <w:rPr>
                <w:rFonts w:hint="eastAsia"/>
                <w:szCs w:val="21"/>
              </w:rPr>
              <w:t>通过介绍图像设计的基本原理与</w:t>
            </w:r>
            <w:r w:rsidRPr="00BA19DA">
              <w:rPr>
                <w:szCs w:val="21"/>
              </w:rPr>
              <w:t>Photoshop软件的各种功能，快速掌握平面作品创意和制作的过程和方法，综合运用Photoshop软件进行图像处理、平面作品创作。通过介绍图形界面设计流程，灵活掌握图形界面设计和制作方法，熟练进行符合用户使用习惯的、应用于数字化教育教学实践的界面设计。</w:t>
            </w:r>
          </w:p>
        </w:tc>
      </w:tr>
      <w:tr w:rsidR="001D6E2C" w14:paraId="16CDE89E" w14:textId="77777777" w:rsidTr="006C2EC3">
        <w:tc>
          <w:tcPr>
            <w:tcW w:w="302" w:type="pct"/>
            <w:tcBorders>
              <w:top w:val="single" w:sz="6" w:space="0" w:color="006CB2"/>
              <w:left w:val="single" w:sz="6" w:space="0" w:color="006CB2"/>
              <w:bottom w:val="single" w:sz="6" w:space="0" w:color="006CB2"/>
              <w:right w:val="single" w:sz="6" w:space="0" w:color="006CB2"/>
            </w:tcBorders>
            <w:tcMar>
              <w:top w:w="30" w:type="dxa"/>
              <w:left w:w="0" w:type="dxa"/>
              <w:bottom w:w="30" w:type="dxa"/>
              <w:right w:w="0" w:type="dxa"/>
            </w:tcMar>
            <w:vAlign w:val="center"/>
            <w:hideMark/>
          </w:tcPr>
          <w:p w14:paraId="12C252D0" w14:textId="77777777" w:rsidR="001D6E2C" w:rsidRPr="00BA19DA" w:rsidRDefault="001D6E2C" w:rsidP="006C2EC3">
            <w:pPr>
              <w:jc w:val="center"/>
              <w:rPr>
                <w:szCs w:val="21"/>
              </w:rPr>
            </w:pPr>
            <w:r w:rsidRPr="00BA19DA">
              <w:rPr>
                <w:szCs w:val="21"/>
              </w:rPr>
              <w:t>3</w:t>
            </w:r>
          </w:p>
        </w:tc>
        <w:tc>
          <w:tcPr>
            <w:tcW w:w="678" w:type="pct"/>
            <w:tcBorders>
              <w:top w:val="single" w:sz="6" w:space="0" w:color="006CB2"/>
              <w:left w:val="single" w:sz="6" w:space="0" w:color="006CB2"/>
              <w:bottom w:val="single" w:sz="6" w:space="0" w:color="006CB2"/>
              <w:right w:val="single" w:sz="6" w:space="0" w:color="006CB2"/>
            </w:tcBorders>
            <w:tcMar>
              <w:top w:w="30" w:type="dxa"/>
              <w:left w:w="0" w:type="dxa"/>
              <w:bottom w:w="30" w:type="dxa"/>
              <w:right w:w="0" w:type="dxa"/>
            </w:tcMar>
            <w:vAlign w:val="center"/>
            <w:hideMark/>
          </w:tcPr>
          <w:p w14:paraId="43EFB554" w14:textId="77777777" w:rsidR="001D6E2C" w:rsidRPr="00BA19DA" w:rsidRDefault="001D6E2C" w:rsidP="006C2EC3">
            <w:pPr>
              <w:jc w:val="center"/>
              <w:rPr>
                <w:szCs w:val="21"/>
              </w:rPr>
            </w:pPr>
            <w:r w:rsidRPr="00BA19DA">
              <w:rPr>
                <w:rFonts w:hint="eastAsia"/>
                <w:szCs w:val="21"/>
              </w:rPr>
              <w:t>多媒体课件设计与制作</w:t>
            </w:r>
          </w:p>
        </w:tc>
        <w:tc>
          <w:tcPr>
            <w:tcW w:w="298" w:type="pct"/>
            <w:tcBorders>
              <w:top w:val="single" w:sz="6" w:space="0" w:color="006CB2"/>
              <w:left w:val="single" w:sz="6" w:space="0" w:color="006CB2"/>
              <w:bottom w:val="single" w:sz="6" w:space="0" w:color="006CB2"/>
              <w:right w:val="single" w:sz="6" w:space="0" w:color="006CB2"/>
            </w:tcBorders>
            <w:tcMar>
              <w:top w:w="30" w:type="dxa"/>
              <w:left w:w="0" w:type="dxa"/>
              <w:bottom w:w="30" w:type="dxa"/>
              <w:right w:w="0" w:type="dxa"/>
            </w:tcMar>
            <w:vAlign w:val="center"/>
            <w:hideMark/>
          </w:tcPr>
          <w:p w14:paraId="5E0C2118" w14:textId="77777777" w:rsidR="001D6E2C" w:rsidRPr="00BA19DA" w:rsidRDefault="001D6E2C" w:rsidP="006C2EC3">
            <w:pPr>
              <w:jc w:val="center"/>
              <w:rPr>
                <w:szCs w:val="21"/>
              </w:rPr>
            </w:pPr>
            <w:r w:rsidRPr="00BA19DA">
              <w:rPr>
                <w:szCs w:val="21"/>
              </w:rPr>
              <w:t>2</w:t>
            </w:r>
          </w:p>
        </w:tc>
        <w:tc>
          <w:tcPr>
            <w:tcW w:w="342" w:type="pct"/>
            <w:tcBorders>
              <w:top w:val="single" w:sz="6" w:space="0" w:color="006CB2"/>
              <w:left w:val="single" w:sz="6" w:space="0" w:color="006CB2"/>
              <w:bottom w:val="single" w:sz="6" w:space="0" w:color="006CB2"/>
              <w:right w:val="single" w:sz="6" w:space="0" w:color="006CB2"/>
            </w:tcBorders>
            <w:vAlign w:val="center"/>
          </w:tcPr>
          <w:p w14:paraId="125E7DCC" w14:textId="77777777" w:rsidR="001D6E2C" w:rsidRPr="00BA19DA" w:rsidRDefault="001D6E2C" w:rsidP="006C2EC3">
            <w:pPr>
              <w:jc w:val="center"/>
              <w:rPr>
                <w:szCs w:val="21"/>
              </w:rPr>
            </w:pPr>
            <w:r w:rsidRPr="00BA19DA">
              <w:rPr>
                <w:rFonts w:hint="eastAsia"/>
                <w:szCs w:val="21"/>
              </w:rPr>
              <w:t>3</w:t>
            </w:r>
            <w:r w:rsidRPr="00BA19DA">
              <w:rPr>
                <w:szCs w:val="21"/>
              </w:rPr>
              <w:t>2</w:t>
            </w:r>
          </w:p>
        </w:tc>
        <w:tc>
          <w:tcPr>
            <w:tcW w:w="3380" w:type="pct"/>
            <w:tcBorders>
              <w:top w:val="single" w:sz="6" w:space="0" w:color="006CB2"/>
              <w:left w:val="single" w:sz="6" w:space="0" w:color="006CB2"/>
              <w:bottom w:val="single" w:sz="6" w:space="0" w:color="006CB2"/>
              <w:right w:val="single" w:sz="6" w:space="0" w:color="006CB2"/>
            </w:tcBorders>
            <w:tcMar>
              <w:top w:w="30" w:type="dxa"/>
              <w:left w:w="0" w:type="dxa"/>
              <w:bottom w:w="30" w:type="dxa"/>
              <w:right w:w="0" w:type="dxa"/>
            </w:tcMar>
            <w:vAlign w:val="center"/>
            <w:hideMark/>
          </w:tcPr>
          <w:p w14:paraId="4E0CBA0C" w14:textId="77777777" w:rsidR="001D6E2C" w:rsidRPr="00BA19DA" w:rsidRDefault="001D6E2C" w:rsidP="006C2EC3">
            <w:pPr>
              <w:rPr>
                <w:szCs w:val="21"/>
              </w:rPr>
            </w:pPr>
            <w:r w:rsidRPr="00BA19DA">
              <w:rPr>
                <w:rFonts w:hint="eastAsia"/>
                <w:szCs w:val="21"/>
              </w:rPr>
              <w:t>该课程包括以下专题：</w:t>
            </w:r>
          </w:p>
          <w:p w14:paraId="594A4E60" w14:textId="77777777" w:rsidR="001D6E2C" w:rsidRPr="00BA19DA" w:rsidRDefault="001D6E2C" w:rsidP="006C2EC3">
            <w:pPr>
              <w:rPr>
                <w:szCs w:val="21"/>
              </w:rPr>
            </w:pPr>
            <w:r w:rsidRPr="00BA19DA">
              <w:rPr>
                <w:rFonts w:hint="eastAsia"/>
                <w:szCs w:val="21"/>
              </w:rPr>
              <w:t>专题</w:t>
            </w:r>
            <w:r w:rsidRPr="00BA19DA">
              <w:rPr>
                <w:szCs w:val="21"/>
              </w:rPr>
              <w:t xml:space="preserve">1：掌握多媒体课件素材加工处理技术，常用多媒体工具软件的使用方法，掌握专业数字音频编辑软件Adobe Audition的使用，学会录制多轨音频、音频修整、课件配音、视频配音等综合处理技术。 </w:t>
            </w:r>
          </w:p>
          <w:p w14:paraId="12ADA7EC" w14:textId="77777777" w:rsidR="001D6E2C" w:rsidRPr="00BA19DA" w:rsidRDefault="001D6E2C" w:rsidP="006C2EC3">
            <w:pPr>
              <w:rPr>
                <w:szCs w:val="21"/>
              </w:rPr>
            </w:pPr>
            <w:r w:rsidRPr="00BA19DA">
              <w:rPr>
                <w:rFonts w:hint="eastAsia"/>
                <w:szCs w:val="21"/>
              </w:rPr>
              <w:t>专题</w:t>
            </w:r>
            <w:r w:rsidRPr="00BA19DA">
              <w:rPr>
                <w:szCs w:val="21"/>
              </w:rPr>
              <w:t>2：掌握多媒体课件制作工具——万彩动画大师，学会最新的动画课件设计与制作方法，利用动画形式进行知识内容讲解，通过添加场景、卡通人物、视频、音频等元素，将抽象内容具象化，制作出生动有趣的课件。</w:t>
            </w:r>
          </w:p>
          <w:p w14:paraId="2B0FC38E" w14:textId="77777777" w:rsidR="001D6E2C" w:rsidRPr="00BA19DA" w:rsidRDefault="001D6E2C" w:rsidP="006C2EC3">
            <w:pPr>
              <w:rPr>
                <w:szCs w:val="21"/>
              </w:rPr>
            </w:pPr>
            <w:r w:rsidRPr="00BA19DA">
              <w:rPr>
                <w:rFonts w:hint="eastAsia"/>
                <w:szCs w:val="21"/>
              </w:rPr>
              <w:t>合格要求：掌握多媒体课件制作的基本知识、基本原理和基本技能，能够运用技术支持教师优化教与学的过程，进行教学资源和环境建设，具备信息化教学能力。</w:t>
            </w:r>
          </w:p>
        </w:tc>
      </w:tr>
      <w:tr w:rsidR="001D6E2C" w14:paraId="40E81AB5" w14:textId="77777777" w:rsidTr="006C2EC3">
        <w:tc>
          <w:tcPr>
            <w:tcW w:w="302" w:type="pct"/>
            <w:tcBorders>
              <w:top w:val="single" w:sz="6" w:space="0" w:color="006CB2"/>
              <w:left w:val="single" w:sz="6" w:space="0" w:color="006CB2"/>
              <w:bottom w:val="single" w:sz="6" w:space="0" w:color="006CB2"/>
              <w:right w:val="single" w:sz="6" w:space="0" w:color="006CB2"/>
            </w:tcBorders>
            <w:tcMar>
              <w:top w:w="30" w:type="dxa"/>
              <w:left w:w="0" w:type="dxa"/>
              <w:bottom w:w="30" w:type="dxa"/>
              <w:right w:w="0" w:type="dxa"/>
            </w:tcMar>
            <w:vAlign w:val="center"/>
            <w:hideMark/>
          </w:tcPr>
          <w:p w14:paraId="7461BA8E" w14:textId="77777777" w:rsidR="001D6E2C" w:rsidRPr="00BA19DA" w:rsidRDefault="001D6E2C" w:rsidP="006C2EC3">
            <w:pPr>
              <w:jc w:val="center"/>
              <w:rPr>
                <w:szCs w:val="21"/>
              </w:rPr>
            </w:pPr>
            <w:r w:rsidRPr="00BA19DA">
              <w:rPr>
                <w:rFonts w:hint="eastAsia"/>
                <w:szCs w:val="21"/>
              </w:rPr>
              <w:t>4</w:t>
            </w:r>
          </w:p>
        </w:tc>
        <w:tc>
          <w:tcPr>
            <w:tcW w:w="678" w:type="pct"/>
            <w:tcBorders>
              <w:top w:val="single" w:sz="6" w:space="0" w:color="006CB2"/>
              <w:left w:val="single" w:sz="6" w:space="0" w:color="006CB2"/>
              <w:bottom w:val="single" w:sz="6" w:space="0" w:color="006CB2"/>
              <w:right w:val="single" w:sz="6" w:space="0" w:color="006CB2"/>
            </w:tcBorders>
            <w:tcMar>
              <w:top w:w="30" w:type="dxa"/>
              <w:left w:w="0" w:type="dxa"/>
              <w:bottom w:w="30" w:type="dxa"/>
              <w:right w:w="0" w:type="dxa"/>
            </w:tcMar>
            <w:vAlign w:val="center"/>
            <w:hideMark/>
          </w:tcPr>
          <w:p w14:paraId="643ECC86" w14:textId="77777777" w:rsidR="001D6E2C" w:rsidRPr="00BA19DA" w:rsidRDefault="001D6E2C" w:rsidP="006C2EC3">
            <w:pPr>
              <w:jc w:val="center"/>
              <w:rPr>
                <w:szCs w:val="21"/>
              </w:rPr>
            </w:pPr>
            <w:r w:rsidRPr="00BA19DA">
              <w:rPr>
                <w:rFonts w:hint="eastAsia"/>
                <w:szCs w:val="21"/>
              </w:rPr>
              <w:t>教育视频拍摄</w:t>
            </w:r>
          </w:p>
        </w:tc>
        <w:tc>
          <w:tcPr>
            <w:tcW w:w="298" w:type="pct"/>
            <w:tcBorders>
              <w:top w:val="single" w:sz="6" w:space="0" w:color="006CB2"/>
              <w:left w:val="single" w:sz="6" w:space="0" w:color="006CB2"/>
              <w:bottom w:val="single" w:sz="6" w:space="0" w:color="006CB2"/>
              <w:right w:val="single" w:sz="6" w:space="0" w:color="006CB2"/>
            </w:tcBorders>
            <w:tcMar>
              <w:top w:w="30" w:type="dxa"/>
              <w:left w:w="0" w:type="dxa"/>
              <w:bottom w:w="30" w:type="dxa"/>
              <w:right w:w="0" w:type="dxa"/>
            </w:tcMar>
            <w:vAlign w:val="center"/>
            <w:hideMark/>
          </w:tcPr>
          <w:p w14:paraId="58392318" w14:textId="77777777" w:rsidR="001D6E2C" w:rsidRPr="00BA19DA" w:rsidRDefault="001D6E2C" w:rsidP="006C2EC3">
            <w:pPr>
              <w:jc w:val="center"/>
              <w:rPr>
                <w:szCs w:val="21"/>
              </w:rPr>
            </w:pPr>
            <w:r w:rsidRPr="00BA19DA">
              <w:rPr>
                <w:szCs w:val="21"/>
              </w:rPr>
              <w:t>2</w:t>
            </w:r>
          </w:p>
        </w:tc>
        <w:tc>
          <w:tcPr>
            <w:tcW w:w="342" w:type="pct"/>
            <w:tcBorders>
              <w:top w:val="single" w:sz="6" w:space="0" w:color="006CB2"/>
              <w:left w:val="single" w:sz="6" w:space="0" w:color="006CB2"/>
              <w:bottom w:val="single" w:sz="6" w:space="0" w:color="006CB2"/>
              <w:right w:val="single" w:sz="6" w:space="0" w:color="006CB2"/>
            </w:tcBorders>
            <w:vAlign w:val="center"/>
          </w:tcPr>
          <w:p w14:paraId="23043792" w14:textId="77777777" w:rsidR="001D6E2C" w:rsidRPr="00BA19DA" w:rsidRDefault="001D6E2C" w:rsidP="006C2EC3">
            <w:pPr>
              <w:jc w:val="center"/>
              <w:rPr>
                <w:szCs w:val="21"/>
              </w:rPr>
            </w:pPr>
            <w:r w:rsidRPr="00BA19DA">
              <w:rPr>
                <w:rFonts w:hint="eastAsia"/>
                <w:szCs w:val="21"/>
              </w:rPr>
              <w:t>3</w:t>
            </w:r>
            <w:r w:rsidRPr="00BA19DA">
              <w:rPr>
                <w:szCs w:val="21"/>
              </w:rPr>
              <w:t>2</w:t>
            </w:r>
          </w:p>
        </w:tc>
        <w:tc>
          <w:tcPr>
            <w:tcW w:w="3380" w:type="pct"/>
            <w:tcBorders>
              <w:top w:val="single" w:sz="6" w:space="0" w:color="006CB2"/>
              <w:left w:val="single" w:sz="6" w:space="0" w:color="006CB2"/>
              <w:bottom w:val="single" w:sz="6" w:space="0" w:color="006CB2"/>
              <w:right w:val="single" w:sz="6" w:space="0" w:color="006CB2"/>
            </w:tcBorders>
            <w:tcMar>
              <w:top w:w="30" w:type="dxa"/>
              <w:left w:w="0" w:type="dxa"/>
              <w:bottom w:w="30" w:type="dxa"/>
              <w:right w:w="0" w:type="dxa"/>
            </w:tcMar>
            <w:vAlign w:val="center"/>
            <w:hideMark/>
          </w:tcPr>
          <w:p w14:paraId="73D4AC6F" w14:textId="77777777" w:rsidR="001D6E2C" w:rsidRPr="00BA19DA" w:rsidRDefault="001D6E2C" w:rsidP="006C2EC3">
            <w:pPr>
              <w:rPr>
                <w:szCs w:val="21"/>
              </w:rPr>
            </w:pPr>
            <w:r w:rsidRPr="00BA19DA">
              <w:rPr>
                <w:rFonts w:hint="eastAsia"/>
                <w:szCs w:val="21"/>
              </w:rPr>
              <w:t>该课程主要让学生</w:t>
            </w:r>
            <w:proofErr w:type="gramStart"/>
            <w:r w:rsidRPr="00BA19DA">
              <w:rPr>
                <w:rFonts w:hint="eastAsia"/>
                <w:szCs w:val="21"/>
              </w:rPr>
              <w:t>熟悉摄</w:t>
            </w:r>
            <w:proofErr w:type="gramEnd"/>
            <w:r w:rsidRPr="00BA19DA">
              <w:rPr>
                <w:rFonts w:hint="eastAsia"/>
                <w:szCs w:val="21"/>
              </w:rPr>
              <w:t>数字像机的基本构造及数字摄像机的特点；掌握数字视频拍摄及制作技术与技巧；掌握教育视频的拍摄方法和制作流程；培养学生数字化教学资源开发能力、动手能力、合作能力以及创新能力。</w:t>
            </w:r>
          </w:p>
        </w:tc>
      </w:tr>
      <w:tr w:rsidR="001D6E2C" w14:paraId="064C6BA1" w14:textId="77777777" w:rsidTr="006C2EC3">
        <w:tc>
          <w:tcPr>
            <w:tcW w:w="302" w:type="pct"/>
            <w:tcBorders>
              <w:top w:val="single" w:sz="6" w:space="0" w:color="006CB2"/>
              <w:left w:val="single" w:sz="6" w:space="0" w:color="006CB2"/>
              <w:bottom w:val="single" w:sz="6" w:space="0" w:color="006CB2"/>
              <w:right w:val="single" w:sz="6" w:space="0" w:color="006CB2"/>
            </w:tcBorders>
            <w:tcMar>
              <w:top w:w="30" w:type="dxa"/>
              <w:left w:w="0" w:type="dxa"/>
              <w:bottom w:w="30" w:type="dxa"/>
              <w:right w:w="0" w:type="dxa"/>
            </w:tcMar>
            <w:vAlign w:val="center"/>
            <w:hideMark/>
          </w:tcPr>
          <w:p w14:paraId="23555950" w14:textId="77777777" w:rsidR="001D6E2C" w:rsidRPr="00BA19DA" w:rsidRDefault="001D6E2C" w:rsidP="006C2EC3">
            <w:pPr>
              <w:jc w:val="center"/>
              <w:rPr>
                <w:szCs w:val="21"/>
              </w:rPr>
            </w:pPr>
            <w:r w:rsidRPr="00BA19DA">
              <w:rPr>
                <w:szCs w:val="21"/>
              </w:rPr>
              <w:t>5</w:t>
            </w:r>
          </w:p>
        </w:tc>
        <w:tc>
          <w:tcPr>
            <w:tcW w:w="678" w:type="pct"/>
            <w:tcBorders>
              <w:top w:val="single" w:sz="6" w:space="0" w:color="006CB2"/>
              <w:left w:val="single" w:sz="6" w:space="0" w:color="006CB2"/>
              <w:bottom w:val="single" w:sz="6" w:space="0" w:color="006CB2"/>
              <w:right w:val="single" w:sz="6" w:space="0" w:color="006CB2"/>
            </w:tcBorders>
            <w:tcMar>
              <w:top w:w="30" w:type="dxa"/>
              <w:left w:w="0" w:type="dxa"/>
              <w:bottom w:w="30" w:type="dxa"/>
              <w:right w:w="0" w:type="dxa"/>
            </w:tcMar>
            <w:vAlign w:val="center"/>
            <w:hideMark/>
          </w:tcPr>
          <w:p w14:paraId="1C501773" w14:textId="77777777" w:rsidR="001D6E2C" w:rsidRPr="00BA19DA" w:rsidRDefault="001D6E2C" w:rsidP="006C2EC3">
            <w:pPr>
              <w:jc w:val="center"/>
              <w:rPr>
                <w:szCs w:val="21"/>
              </w:rPr>
            </w:pPr>
            <w:r w:rsidRPr="00BA19DA">
              <w:rPr>
                <w:rFonts w:hint="eastAsia"/>
                <w:szCs w:val="21"/>
              </w:rPr>
              <w:t>数字视频创作</w:t>
            </w:r>
          </w:p>
        </w:tc>
        <w:tc>
          <w:tcPr>
            <w:tcW w:w="298" w:type="pct"/>
            <w:tcBorders>
              <w:top w:val="single" w:sz="6" w:space="0" w:color="006CB2"/>
              <w:left w:val="single" w:sz="6" w:space="0" w:color="006CB2"/>
              <w:bottom w:val="single" w:sz="6" w:space="0" w:color="006CB2"/>
              <w:right w:val="single" w:sz="6" w:space="0" w:color="006CB2"/>
            </w:tcBorders>
            <w:tcMar>
              <w:top w:w="30" w:type="dxa"/>
              <w:left w:w="0" w:type="dxa"/>
              <w:bottom w:w="30" w:type="dxa"/>
              <w:right w:w="0" w:type="dxa"/>
            </w:tcMar>
            <w:vAlign w:val="center"/>
            <w:hideMark/>
          </w:tcPr>
          <w:p w14:paraId="47A051E5" w14:textId="77777777" w:rsidR="001D6E2C" w:rsidRPr="00BA19DA" w:rsidRDefault="001D6E2C" w:rsidP="006C2EC3">
            <w:pPr>
              <w:jc w:val="center"/>
              <w:rPr>
                <w:szCs w:val="21"/>
              </w:rPr>
            </w:pPr>
            <w:r w:rsidRPr="00BA19DA">
              <w:rPr>
                <w:szCs w:val="21"/>
              </w:rPr>
              <w:t>2</w:t>
            </w:r>
          </w:p>
        </w:tc>
        <w:tc>
          <w:tcPr>
            <w:tcW w:w="342" w:type="pct"/>
            <w:tcBorders>
              <w:top w:val="single" w:sz="6" w:space="0" w:color="006CB2"/>
              <w:left w:val="single" w:sz="6" w:space="0" w:color="006CB2"/>
              <w:bottom w:val="single" w:sz="6" w:space="0" w:color="006CB2"/>
              <w:right w:val="single" w:sz="6" w:space="0" w:color="006CB2"/>
            </w:tcBorders>
            <w:vAlign w:val="center"/>
          </w:tcPr>
          <w:p w14:paraId="6C72A417" w14:textId="77777777" w:rsidR="001D6E2C" w:rsidRPr="00BA19DA" w:rsidRDefault="001D6E2C" w:rsidP="006C2EC3">
            <w:pPr>
              <w:jc w:val="center"/>
              <w:rPr>
                <w:szCs w:val="21"/>
              </w:rPr>
            </w:pPr>
            <w:r w:rsidRPr="00BA19DA">
              <w:rPr>
                <w:rFonts w:hint="eastAsia"/>
                <w:szCs w:val="21"/>
              </w:rPr>
              <w:t>3</w:t>
            </w:r>
            <w:r w:rsidRPr="00BA19DA">
              <w:rPr>
                <w:szCs w:val="21"/>
              </w:rPr>
              <w:t>2</w:t>
            </w:r>
          </w:p>
        </w:tc>
        <w:tc>
          <w:tcPr>
            <w:tcW w:w="3380" w:type="pct"/>
            <w:tcBorders>
              <w:top w:val="single" w:sz="6" w:space="0" w:color="006CB2"/>
              <w:left w:val="single" w:sz="6" w:space="0" w:color="006CB2"/>
              <w:bottom w:val="single" w:sz="6" w:space="0" w:color="006CB2"/>
              <w:right w:val="single" w:sz="6" w:space="0" w:color="006CB2"/>
            </w:tcBorders>
            <w:tcMar>
              <w:top w:w="30" w:type="dxa"/>
              <w:left w:w="0" w:type="dxa"/>
              <w:bottom w:w="30" w:type="dxa"/>
              <w:right w:w="0" w:type="dxa"/>
            </w:tcMar>
            <w:vAlign w:val="center"/>
            <w:hideMark/>
          </w:tcPr>
          <w:p w14:paraId="050E07C3" w14:textId="77777777" w:rsidR="001D6E2C" w:rsidRPr="00BA19DA" w:rsidRDefault="001D6E2C" w:rsidP="006C2EC3">
            <w:pPr>
              <w:rPr>
                <w:szCs w:val="21"/>
              </w:rPr>
            </w:pPr>
            <w:r w:rsidRPr="00BA19DA">
              <w:rPr>
                <w:rFonts w:hint="eastAsia"/>
                <w:szCs w:val="21"/>
              </w:rPr>
              <w:t>数字化、网络化、多元化、</w:t>
            </w:r>
            <w:proofErr w:type="gramStart"/>
            <w:r w:rsidRPr="00BA19DA">
              <w:rPr>
                <w:rFonts w:hint="eastAsia"/>
                <w:szCs w:val="21"/>
              </w:rPr>
              <w:t>融媒体</w:t>
            </w:r>
            <w:proofErr w:type="gramEnd"/>
            <w:r w:rsidRPr="00BA19DA">
              <w:rPr>
                <w:rFonts w:hint="eastAsia"/>
                <w:szCs w:val="21"/>
              </w:rPr>
              <w:t>等新媒体特征的出现，使得影视创作进入了一个崭新的阶段。本课程通过系统的讲解、丰</w:t>
            </w:r>
            <w:r w:rsidRPr="00BA19DA">
              <w:rPr>
                <w:rFonts w:hint="eastAsia"/>
                <w:szCs w:val="21"/>
              </w:rPr>
              <w:lastRenderedPageBreak/>
              <w:t>富的案例、多样化资源、优秀学生作品等，能让学生在短时间内</w:t>
            </w:r>
            <w:r w:rsidRPr="00BA19DA">
              <w:rPr>
                <w:szCs w:val="21"/>
              </w:rPr>
              <w:t>get到一项新技能并迅速提升影视编导与创作的技能和水平，也将创造更多的就业机会和为工作生活添加更多色彩和情趣。本课程主要学习镜头语言、视频文案写作、导演阐述及场面调度、蒙太奇思维与组接技巧等视频编导的相关知识和基本技能，培养学生数字视频编创的能力和素养，在实践创作中提高学生的交流能力、团队协作及创新实践能力。</w:t>
            </w:r>
          </w:p>
        </w:tc>
      </w:tr>
      <w:tr w:rsidR="001D6E2C" w14:paraId="72AC670F" w14:textId="77777777" w:rsidTr="006C2EC3">
        <w:tc>
          <w:tcPr>
            <w:tcW w:w="302" w:type="pct"/>
            <w:tcBorders>
              <w:top w:val="single" w:sz="6" w:space="0" w:color="006CB2"/>
              <w:left w:val="single" w:sz="6" w:space="0" w:color="006CB2"/>
              <w:bottom w:val="single" w:sz="6" w:space="0" w:color="006CB2"/>
              <w:right w:val="single" w:sz="6" w:space="0" w:color="006CB2"/>
            </w:tcBorders>
            <w:tcMar>
              <w:top w:w="30" w:type="dxa"/>
              <w:left w:w="0" w:type="dxa"/>
              <w:bottom w:w="30" w:type="dxa"/>
              <w:right w:w="0" w:type="dxa"/>
            </w:tcMar>
            <w:vAlign w:val="center"/>
            <w:hideMark/>
          </w:tcPr>
          <w:p w14:paraId="3CC9C446" w14:textId="77777777" w:rsidR="001D6E2C" w:rsidRPr="00BA19DA" w:rsidRDefault="001D6E2C" w:rsidP="006C2EC3">
            <w:pPr>
              <w:jc w:val="center"/>
              <w:rPr>
                <w:szCs w:val="21"/>
              </w:rPr>
            </w:pPr>
            <w:r w:rsidRPr="00BA19DA">
              <w:rPr>
                <w:szCs w:val="21"/>
              </w:rPr>
              <w:lastRenderedPageBreak/>
              <w:t>6</w:t>
            </w:r>
          </w:p>
        </w:tc>
        <w:tc>
          <w:tcPr>
            <w:tcW w:w="678" w:type="pct"/>
            <w:tcBorders>
              <w:top w:val="single" w:sz="6" w:space="0" w:color="006CB2"/>
              <w:left w:val="single" w:sz="6" w:space="0" w:color="006CB2"/>
              <w:bottom w:val="single" w:sz="6" w:space="0" w:color="006CB2"/>
              <w:right w:val="single" w:sz="6" w:space="0" w:color="006CB2"/>
            </w:tcBorders>
            <w:tcMar>
              <w:top w:w="30" w:type="dxa"/>
              <w:left w:w="0" w:type="dxa"/>
              <w:bottom w:w="30" w:type="dxa"/>
              <w:right w:w="0" w:type="dxa"/>
            </w:tcMar>
            <w:vAlign w:val="center"/>
            <w:hideMark/>
          </w:tcPr>
          <w:p w14:paraId="237B8188" w14:textId="77777777" w:rsidR="001D6E2C" w:rsidRPr="00BA19DA" w:rsidRDefault="001D6E2C" w:rsidP="006C2EC3">
            <w:pPr>
              <w:jc w:val="center"/>
              <w:rPr>
                <w:szCs w:val="21"/>
              </w:rPr>
            </w:pPr>
            <w:r w:rsidRPr="00BA19DA">
              <w:rPr>
                <w:rFonts w:hint="eastAsia"/>
                <w:szCs w:val="21"/>
              </w:rPr>
              <w:t>在线课程设计</w:t>
            </w:r>
          </w:p>
        </w:tc>
        <w:tc>
          <w:tcPr>
            <w:tcW w:w="298" w:type="pct"/>
            <w:tcBorders>
              <w:top w:val="single" w:sz="6" w:space="0" w:color="006CB2"/>
              <w:left w:val="single" w:sz="6" w:space="0" w:color="006CB2"/>
              <w:bottom w:val="single" w:sz="6" w:space="0" w:color="006CB2"/>
              <w:right w:val="single" w:sz="6" w:space="0" w:color="006CB2"/>
            </w:tcBorders>
            <w:tcMar>
              <w:top w:w="30" w:type="dxa"/>
              <w:left w:w="0" w:type="dxa"/>
              <w:bottom w:w="30" w:type="dxa"/>
              <w:right w:w="0" w:type="dxa"/>
            </w:tcMar>
            <w:vAlign w:val="center"/>
            <w:hideMark/>
          </w:tcPr>
          <w:p w14:paraId="5424F88D" w14:textId="77777777" w:rsidR="001D6E2C" w:rsidRPr="00BA19DA" w:rsidRDefault="001D6E2C" w:rsidP="006C2EC3">
            <w:pPr>
              <w:jc w:val="center"/>
              <w:rPr>
                <w:szCs w:val="21"/>
              </w:rPr>
            </w:pPr>
            <w:r w:rsidRPr="00BA19DA">
              <w:rPr>
                <w:szCs w:val="21"/>
              </w:rPr>
              <w:t>2</w:t>
            </w:r>
          </w:p>
        </w:tc>
        <w:tc>
          <w:tcPr>
            <w:tcW w:w="342" w:type="pct"/>
            <w:tcBorders>
              <w:top w:val="single" w:sz="6" w:space="0" w:color="006CB2"/>
              <w:left w:val="single" w:sz="6" w:space="0" w:color="006CB2"/>
              <w:bottom w:val="single" w:sz="6" w:space="0" w:color="006CB2"/>
              <w:right w:val="single" w:sz="6" w:space="0" w:color="006CB2"/>
            </w:tcBorders>
            <w:vAlign w:val="center"/>
          </w:tcPr>
          <w:p w14:paraId="29601144" w14:textId="77777777" w:rsidR="001D6E2C" w:rsidRPr="00BA19DA" w:rsidRDefault="001D6E2C" w:rsidP="006C2EC3">
            <w:pPr>
              <w:jc w:val="center"/>
              <w:rPr>
                <w:szCs w:val="21"/>
              </w:rPr>
            </w:pPr>
            <w:r w:rsidRPr="00BA19DA">
              <w:rPr>
                <w:rFonts w:hint="eastAsia"/>
                <w:szCs w:val="21"/>
              </w:rPr>
              <w:t>3</w:t>
            </w:r>
            <w:r w:rsidRPr="00BA19DA">
              <w:rPr>
                <w:szCs w:val="21"/>
              </w:rPr>
              <w:t>2</w:t>
            </w:r>
          </w:p>
        </w:tc>
        <w:tc>
          <w:tcPr>
            <w:tcW w:w="3380" w:type="pct"/>
            <w:tcBorders>
              <w:top w:val="single" w:sz="6" w:space="0" w:color="006CB2"/>
              <w:left w:val="single" w:sz="6" w:space="0" w:color="006CB2"/>
              <w:bottom w:val="single" w:sz="6" w:space="0" w:color="006CB2"/>
              <w:right w:val="single" w:sz="6" w:space="0" w:color="006CB2"/>
            </w:tcBorders>
            <w:tcMar>
              <w:top w:w="30" w:type="dxa"/>
              <w:left w:w="0" w:type="dxa"/>
              <w:bottom w:w="30" w:type="dxa"/>
              <w:right w:w="0" w:type="dxa"/>
            </w:tcMar>
            <w:vAlign w:val="center"/>
            <w:hideMark/>
          </w:tcPr>
          <w:p w14:paraId="65832196" w14:textId="77777777" w:rsidR="001D6E2C" w:rsidRPr="00BA19DA" w:rsidRDefault="001D6E2C" w:rsidP="006C2EC3">
            <w:pPr>
              <w:rPr>
                <w:szCs w:val="21"/>
              </w:rPr>
            </w:pPr>
            <w:r w:rsidRPr="00BA19DA">
              <w:rPr>
                <w:rFonts w:hint="eastAsia"/>
                <w:szCs w:val="21"/>
              </w:rPr>
              <w:t>在线课程是在线教育的重要依托，在线课程设计能力不仅是教育技术学专业本科生与研究生必备技能，也是教育从业者需要掌握的一项重要的创新实践能力。在线课程设计并非学习资源的搬家，需要充分发挥互联网技术的优势，促进学生自主、协作、探究学习，培养学生认识真实世界、解决真实问题的能力。本课程采用协作调研的方式带同学们深度了解国内外典型在线平台的主要功能与支持技术，采用案例分析的方式带同学们认识项目式教学模式，采用行动研究方式</w:t>
            </w:r>
            <w:proofErr w:type="gramStart"/>
            <w:r w:rsidRPr="00BA19DA">
              <w:rPr>
                <w:rFonts w:hint="eastAsia"/>
                <w:szCs w:val="21"/>
              </w:rPr>
              <w:t>践行</w:t>
            </w:r>
            <w:proofErr w:type="gramEnd"/>
            <w:r w:rsidRPr="00BA19DA">
              <w:rPr>
                <w:rFonts w:hint="eastAsia"/>
                <w:szCs w:val="21"/>
              </w:rPr>
              <w:t>项目化教学、混合式教学，进而掌握学科核心素养导向的在线课程设计。</w:t>
            </w:r>
          </w:p>
        </w:tc>
      </w:tr>
      <w:tr w:rsidR="001D6E2C" w14:paraId="4B699636" w14:textId="77777777" w:rsidTr="006C2EC3">
        <w:tc>
          <w:tcPr>
            <w:tcW w:w="302" w:type="pct"/>
            <w:tcBorders>
              <w:top w:val="single" w:sz="6" w:space="0" w:color="006CB2"/>
              <w:left w:val="single" w:sz="6" w:space="0" w:color="006CB2"/>
              <w:bottom w:val="single" w:sz="6" w:space="0" w:color="006CB2"/>
              <w:right w:val="single" w:sz="6" w:space="0" w:color="006CB2"/>
            </w:tcBorders>
            <w:tcMar>
              <w:top w:w="30" w:type="dxa"/>
              <w:left w:w="0" w:type="dxa"/>
              <w:bottom w:w="30" w:type="dxa"/>
              <w:right w:w="0" w:type="dxa"/>
            </w:tcMar>
            <w:vAlign w:val="center"/>
            <w:hideMark/>
          </w:tcPr>
          <w:p w14:paraId="5AFA960C" w14:textId="77777777" w:rsidR="001D6E2C" w:rsidRPr="00BA19DA" w:rsidRDefault="001D6E2C" w:rsidP="006C2EC3">
            <w:pPr>
              <w:jc w:val="center"/>
              <w:rPr>
                <w:szCs w:val="21"/>
              </w:rPr>
            </w:pPr>
            <w:r w:rsidRPr="00BA19DA">
              <w:rPr>
                <w:szCs w:val="21"/>
              </w:rPr>
              <w:t>7</w:t>
            </w:r>
          </w:p>
        </w:tc>
        <w:tc>
          <w:tcPr>
            <w:tcW w:w="678" w:type="pct"/>
            <w:tcBorders>
              <w:top w:val="single" w:sz="6" w:space="0" w:color="006CB2"/>
              <w:left w:val="single" w:sz="6" w:space="0" w:color="006CB2"/>
              <w:bottom w:val="single" w:sz="6" w:space="0" w:color="006CB2"/>
              <w:right w:val="single" w:sz="6" w:space="0" w:color="006CB2"/>
            </w:tcBorders>
            <w:tcMar>
              <w:top w:w="30" w:type="dxa"/>
              <w:left w:w="0" w:type="dxa"/>
              <w:bottom w:w="30" w:type="dxa"/>
              <w:right w:w="0" w:type="dxa"/>
            </w:tcMar>
            <w:vAlign w:val="center"/>
            <w:hideMark/>
          </w:tcPr>
          <w:p w14:paraId="5A5B1DE7" w14:textId="77777777" w:rsidR="001D6E2C" w:rsidRPr="00BA19DA" w:rsidRDefault="001D6E2C" w:rsidP="006C2EC3">
            <w:pPr>
              <w:jc w:val="center"/>
              <w:rPr>
                <w:szCs w:val="21"/>
              </w:rPr>
            </w:pPr>
            <w:r w:rsidRPr="00BA19DA">
              <w:rPr>
                <w:rFonts w:hint="eastAsia"/>
                <w:szCs w:val="21"/>
              </w:rPr>
              <w:t>未来教师核心素养培育虚拟仿真实训</w:t>
            </w:r>
          </w:p>
        </w:tc>
        <w:tc>
          <w:tcPr>
            <w:tcW w:w="298" w:type="pct"/>
            <w:tcBorders>
              <w:top w:val="single" w:sz="6" w:space="0" w:color="006CB2"/>
              <w:left w:val="single" w:sz="6" w:space="0" w:color="006CB2"/>
              <w:bottom w:val="single" w:sz="6" w:space="0" w:color="006CB2"/>
              <w:right w:val="single" w:sz="6" w:space="0" w:color="006CB2"/>
            </w:tcBorders>
            <w:tcMar>
              <w:top w:w="30" w:type="dxa"/>
              <w:left w:w="0" w:type="dxa"/>
              <w:bottom w:w="30" w:type="dxa"/>
              <w:right w:w="0" w:type="dxa"/>
            </w:tcMar>
            <w:vAlign w:val="center"/>
            <w:hideMark/>
          </w:tcPr>
          <w:p w14:paraId="7497150F" w14:textId="77777777" w:rsidR="001D6E2C" w:rsidRPr="00BA19DA" w:rsidRDefault="001D6E2C" w:rsidP="006C2EC3">
            <w:pPr>
              <w:jc w:val="center"/>
              <w:rPr>
                <w:szCs w:val="21"/>
              </w:rPr>
            </w:pPr>
            <w:r w:rsidRPr="00BA19DA">
              <w:rPr>
                <w:szCs w:val="21"/>
              </w:rPr>
              <w:t>2</w:t>
            </w:r>
          </w:p>
        </w:tc>
        <w:tc>
          <w:tcPr>
            <w:tcW w:w="342" w:type="pct"/>
            <w:tcBorders>
              <w:top w:val="single" w:sz="6" w:space="0" w:color="006CB2"/>
              <w:left w:val="single" w:sz="6" w:space="0" w:color="006CB2"/>
              <w:bottom w:val="single" w:sz="6" w:space="0" w:color="006CB2"/>
              <w:right w:val="single" w:sz="6" w:space="0" w:color="006CB2"/>
            </w:tcBorders>
            <w:vAlign w:val="center"/>
          </w:tcPr>
          <w:p w14:paraId="630FE119" w14:textId="77777777" w:rsidR="001D6E2C" w:rsidRPr="00BA19DA" w:rsidRDefault="001D6E2C" w:rsidP="006C2EC3">
            <w:pPr>
              <w:jc w:val="center"/>
              <w:rPr>
                <w:szCs w:val="21"/>
              </w:rPr>
            </w:pPr>
            <w:r w:rsidRPr="00BA19DA">
              <w:rPr>
                <w:rFonts w:hint="eastAsia"/>
                <w:szCs w:val="21"/>
              </w:rPr>
              <w:t>3</w:t>
            </w:r>
            <w:r w:rsidRPr="00BA19DA">
              <w:rPr>
                <w:szCs w:val="21"/>
              </w:rPr>
              <w:t>2</w:t>
            </w:r>
          </w:p>
        </w:tc>
        <w:tc>
          <w:tcPr>
            <w:tcW w:w="3380" w:type="pct"/>
            <w:tcBorders>
              <w:top w:val="single" w:sz="6" w:space="0" w:color="006CB2"/>
              <w:left w:val="single" w:sz="6" w:space="0" w:color="006CB2"/>
              <w:bottom w:val="single" w:sz="6" w:space="0" w:color="006CB2"/>
              <w:right w:val="single" w:sz="6" w:space="0" w:color="006CB2"/>
            </w:tcBorders>
            <w:tcMar>
              <w:top w:w="30" w:type="dxa"/>
              <w:left w:w="0" w:type="dxa"/>
              <w:bottom w:w="30" w:type="dxa"/>
              <w:right w:w="0" w:type="dxa"/>
            </w:tcMar>
            <w:vAlign w:val="center"/>
            <w:hideMark/>
          </w:tcPr>
          <w:p w14:paraId="733B77A3" w14:textId="77777777" w:rsidR="001D6E2C" w:rsidRPr="00BA19DA" w:rsidRDefault="001D6E2C" w:rsidP="006C2EC3">
            <w:pPr>
              <w:rPr>
                <w:szCs w:val="21"/>
              </w:rPr>
            </w:pPr>
            <w:r w:rsidRPr="00BA19DA">
              <w:rPr>
                <w:rFonts w:hint="eastAsia"/>
                <w:szCs w:val="21"/>
              </w:rPr>
              <w:t>未来教师核心素养是师范生胜任未来教育教学工作所需必备的知识与技能。本课程主要面向即将走向中小学教师工作岗位的未来教师开设的综合性实践类课程。课程以提升未来教师核心素养为目标，基于未来教师核心素养培育虚拟仿真实验、未来教师培育虚拟仿真实验中心、</w:t>
            </w:r>
            <w:r w:rsidRPr="00BA19DA">
              <w:rPr>
                <w:szCs w:val="21"/>
              </w:rPr>
              <w:t>VR教学软件、VR教学设备等搭建的沉浸式教学环境，为学生营造“身临其境”“虚实融合”实践教学空间，开展职业道德素养、课堂教学素养和班级管理素养等教育教学技能实训，提升师范生求职面试与教</w:t>
            </w:r>
            <w:proofErr w:type="gramStart"/>
            <w:r w:rsidRPr="00BA19DA">
              <w:rPr>
                <w:szCs w:val="21"/>
              </w:rPr>
              <w:t>资考试</w:t>
            </w:r>
            <w:proofErr w:type="gramEnd"/>
            <w:r w:rsidRPr="00BA19DA">
              <w:rPr>
                <w:szCs w:val="21"/>
              </w:rPr>
              <w:t>竞争力。</w:t>
            </w:r>
          </w:p>
        </w:tc>
      </w:tr>
      <w:tr w:rsidR="001D6E2C" w14:paraId="50E00529" w14:textId="77777777" w:rsidTr="006C2EC3">
        <w:tc>
          <w:tcPr>
            <w:tcW w:w="302" w:type="pct"/>
            <w:tcBorders>
              <w:top w:val="single" w:sz="6" w:space="0" w:color="006CB2"/>
              <w:left w:val="single" w:sz="6" w:space="0" w:color="006CB2"/>
              <w:bottom w:val="single" w:sz="6" w:space="0" w:color="006CB2"/>
              <w:right w:val="single" w:sz="6" w:space="0" w:color="006CB2"/>
            </w:tcBorders>
            <w:tcMar>
              <w:top w:w="30" w:type="dxa"/>
              <w:left w:w="0" w:type="dxa"/>
              <w:bottom w:w="30" w:type="dxa"/>
              <w:right w:w="0" w:type="dxa"/>
            </w:tcMar>
            <w:vAlign w:val="center"/>
            <w:hideMark/>
          </w:tcPr>
          <w:p w14:paraId="2CB461F8" w14:textId="77777777" w:rsidR="001D6E2C" w:rsidRPr="00BA19DA" w:rsidRDefault="001D6E2C" w:rsidP="006C2EC3">
            <w:pPr>
              <w:jc w:val="center"/>
              <w:rPr>
                <w:szCs w:val="21"/>
              </w:rPr>
            </w:pPr>
            <w:r w:rsidRPr="00BA19DA">
              <w:rPr>
                <w:szCs w:val="21"/>
              </w:rPr>
              <w:t>8</w:t>
            </w:r>
          </w:p>
        </w:tc>
        <w:tc>
          <w:tcPr>
            <w:tcW w:w="678" w:type="pct"/>
            <w:tcBorders>
              <w:top w:val="single" w:sz="6" w:space="0" w:color="006CB2"/>
              <w:left w:val="single" w:sz="6" w:space="0" w:color="006CB2"/>
              <w:bottom w:val="single" w:sz="6" w:space="0" w:color="006CB2"/>
              <w:right w:val="single" w:sz="6" w:space="0" w:color="006CB2"/>
            </w:tcBorders>
            <w:tcMar>
              <w:top w:w="30" w:type="dxa"/>
              <w:left w:w="0" w:type="dxa"/>
              <w:bottom w:w="30" w:type="dxa"/>
              <w:right w:w="0" w:type="dxa"/>
            </w:tcMar>
            <w:vAlign w:val="center"/>
            <w:hideMark/>
          </w:tcPr>
          <w:p w14:paraId="1F1F4475" w14:textId="77777777" w:rsidR="001D6E2C" w:rsidRPr="00BA19DA" w:rsidRDefault="001D6E2C" w:rsidP="006C2EC3">
            <w:pPr>
              <w:jc w:val="center"/>
              <w:rPr>
                <w:szCs w:val="21"/>
              </w:rPr>
            </w:pPr>
            <w:r w:rsidRPr="00BA19DA">
              <w:rPr>
                <w:rFonts w:hint="eastAsia"/>
                <w:szCs w:val="21"/>
              </w:rPr>
              <w:t>学习数据分析技术</w:t>
            </w:r>
          </w:p>
        </w:tc>
        <w:tc>
          <w:tcPr>
            <w:tcW w:w="298" w:type="pct"/>
            <w:tcBorders>
              <w:top w:val="single" w:sz="6" w:space="0" w:color="006CB2"/>
              <w:left w:val="single" w:sz="6" w:space="0" w:color="006CB2"/>
              <w:bottom w:val="single" w:sz="6" w:space="0" w:color="006CB2"/>
              <w:right w:val="single" w:sz="6" w:space="0" w:color="006CB2"/>
            </w:tcBorders>
            <w:tcMar>
              <w:top w:w="30" w:type="dxa"/>
              <w:left w:w="0" w:type="dxa"/>
              <w:bottom w:w="30" w:type="dxa"/>
              <w:right w:w="0" w:type="dxa"/>
            </w:tcMar>
            <w:vAlign w:val="center"/>
            <w:hideMark/>
          </w:tcPr>
          <w:p w14:paraId="0D91FC6C" w14:textId="77777777" w:rsidR="001D6E2C" w:rsidRPr="00BA19DA" w:rsidRDefault="001D6E2C" w:rsidP="006C2EC3">
            <w:pPr>
              <w:jc w:val="center"/>
              <w:rPr>
                <w:szCs w:val="21"/>
              </w:rPr>
            </w:pPr>
            <w:r w:rsidRPr="00BA19DA">
              <w:rPr>
                <w:szCs w:val="21"/>
              </w:rPr>
              <w:t>2</w:t>
            </w:r>
          </w:p>
        </w:tc>
        <w:tc>
          <w:tcPr>
            <w:tcW w:w="342" w:type="pct"/>
            <w:tcBorders>
              <w:top w:val="single" w:sz="6" w:space="0" w:color="006CB2"/>
              <w:left w:val="single" w:sz="6" w:space="0" w:color="006CB2"/>
              <w:bottom w:val="single" w:sz="6" w:space="0" w:color="006CB2"/>
              <w:right w:val="single" w:sz="6" w:space="0" w:color="006CB2"/>
            </w:tcBorders>
            <w:vAlign w:val="center"/>
          </w:tcPr>
          <w:p w14:paraId="348D6C63" w14:textId="77777777" w:rsidR="001D6E2C" w:rsidRPr="00BA19DA" w:rsidRDefault="001D6E2C" w:rsidP="006C2EC3">
            <w:pPr>
              <w:jc w:val="center"/>
              <w:rPr>
                <w:szCs w:val="21"/>
              </w:rPr>
            </w:pPr>
            <w:r w:rsidRPr="00BA19DA">
              <w:rPr>
                <w:rFonts w:hint="eastAsia"/>
                <w:szCs w:val="21"/>
              </w:rPr>
              <w:t>3</w:t>
            </w:r>
            <w:r w:rsidRPr="00BA19DA">
              <w:rPr>
                <w:szCs w:val="21"/>
              </w:rPr>
              <w:t>2</w:t>
            </w:r>
          </w:p>
        </w:tc>
        <w:tc>
          <w:tcPr>
            <w:tcW w:w="3380" w:type="pct"/>
            <w:tcBorders>
              <w:top w:val="single" w:sz="6" w:space="0" w:color="006CB2"/>
              <w:left w:val="single" w:sz="6" w:space="0" w:color="006CB2"/>
              <w:bottom w:val="single" w:sz="6" w:space="0" w:color="006CB2"/>
              <w:right w:val="single" w:sz="6" w:space="0" w:color="006CB2"/>
            </w:tcBorders>
            <w:tcMar>
              <w:top w:w="30" w:type="dxa"/>
              <w:left w:w="0" w:type="dxa"/>
              <w:bottom w:w="30" w:type="dxa"/>
              <w:right w:w="0" w:type="dxa"/>
            </w:tcMar>
            <w:vAlign w:val="center"/>
            <w:hideMark/>
          </w:tcPr>
          <w:p w14:paraId="3083F1CD" w14:textId="77777777" w:rsidR="001D6E2C" w:rsidRPr="00BA19DA" w:rsidRDefault="001D6E2C" w:rsidP="006C2EC3">
            <w:pPr>
              <w:rPr>
                <w:szCs w:val="21"/>
              </w:rPr>
            </w:pPr>
            <w:r w:rsidRPr="00BA19DA">
              <w:rPr>
                <w:rFonts w:hint="eastAsia"/>
                <w:szCs w:val="21"/>
              </w:rPr>
              <w:t>随着数字化环境的建设应用和智慧教育教育教学活动的普及，学习过程会产生认知、行为、学习结果等各种数据。掌握基于学生学习数据的分析技术，开展精准教学和教学研究是数字时代教师应该具备的专业素养。本课程将学习</w:t>
            </w:r>
            <w:r w:rsidRPr="00BA19DA">
              <w:rPr>
                <w:szCs w:val="21"/>
              </w:rPr>
              <w:t>SPSS、UCINET、GSEQ、</w:t>
            </w:r>
            <w:proofErr w:type="spellStart"/>
            <w:r w:rsidRPr="00BA19DA">
              <w:rPr>
                <w:szCs w:val="21"/>
              </w:rPr>
              <w:t>GePhi</w:t>
            </w:r>
            <w:proofErr w:type="spellEnd"/>
            <w:r w:rsidRPr="00BA19DA">
              <w:rPr>
                <w:szCs w:val="21"/>
              </w:rPr>
              <w:t>等典型数据分析工具在教学数据分析中的应用。具体包括数据的描述性分析、差异性分析、预测分析、滞后序列分析、社会网络分析以及数据可视化等技术。同时本课程所学的内容，可以运用到论文写作中，提升本科毕业论文质量。</w:t>
            </w:r>
          </w:p>
        </w:tc>
      </w:tr>
      <w:tr w:rsidR="001D6E2C" w14:paraId="646D2127" w14:textId="77777777" w:rsidTr="006C2EC3">
        <w:tc>
          <w:tcPr>
            <w:tcW w:w="302" w:type="pct"/>
            <w:tcBorders>
              <w:top w:val="single" w:sz="6" w:space="0" w:color="006CB2"/>
              <w:left w:val="single" w:sz="6" w:space="0" w:color="006CB2"/>
              <w:bottom w:val="single" w:sz="6" w:space="0" w:color="006CB2"/>
              <w:right w:val="single" w:sz="6" w:space="0" w:color="006CB2"/>
            </w:tcBorders>
            <w:tcMar>
              <w:top w:w="30" w:type="dxa"/>
              <w:left w:w="0" w:type="dxa"/>
              <w:bottom w:w="30" w:type="dxa"/>
              <w:right w:w="0" w:type="dxa"/>
            </w:tcMar>
            <w:vAlign w:val="center"/>
          </w:tcPr>
          <w:p w14:paraId="3D32DEDF" w14:textId="77777777" w:rsidR="001D6E2C" w:rsidRPr="00BA19DA" w:rsidRDefault="001D6E2C" w:rsidP="006C2EC3">
            <w:pPr>
              <w:jc w:val="center"/>
              <w:rPr>
                <w:szCs w:val="21"/>
              </w:rPr>
            </w:pPr>
            <w:r w:rsidRPr="00BA19DA">
              <w:rPr>
                <w:rFonts w:hint="eastAsia"/>
                <w:szCs w:val="21"/>
              </w:rPr>
              <w:t>9</w:t>
            </w:r>
          </w:p>
        </w:tc>
        <w:tc>
          <w:tcPr>
            <w:tcW w:w="678" w:type="pct"/>
            <w:tcBorders>
              <w:top w:val="single" w:sz="6" w:space="0" w:color="006CB2"/>
              <w:left w:val="single" w:sz="6" w:space="0" w:color="006CB2"/>
              <w:bottom w:val="single" w:sz="6" w:space="0" w:color="006CB2"/>
              <w:right w:val="single" w:sz="6" w:space="0" w:color="006CB2"/>
            </w:tcBorders>
            <w:tcMar>
              <w:top w:w="30" w:type="dxa"/>
              <w:left w:w="0" w:type="dxa"/>
              <w:bottom w:w="30" w:type="dxa"/>
              <w:right w:w="0" w:type="dxa"/>
            </w:tcMar>
            <w:vAlign w:val="center"/>
          </w:tcPr>
          <w:p w14:paraId="639CD6D8" w14:textId="77777777" w:rsidR="001D6E2C" w:rsidRPr="00BA19DA" w:rsidRDefault="001D6E2C" w:rsidP="006C2EC3">
            <w:pPr>
              <w:jc w:val="center"/>
              <w:rPr>
                <w:szCs w:val="21"/>
              </w:rPr>
            </w:pPr>
            <w:r w:rsidRPr="00BA19DA">
              <w:rPr>
                <w:rFonts w:hint="eastAsia"/>
                <w:szCs w:val="21"/>
              </w:rPr>
              <w:t>人工智能教育应用</w:t>
            </w:r>
          </w:p>
        </w:tc>
        <w:tc>
          <w:tcPr>
            <w:tcW w:w="298" w:type="pct"/>
            <w:tcBorders>
              <w:top w:val="single" w:sz="6" w:space="0" w:color="006CB2"/>
              <w:left w:val="single" w:sz="6" w:space="0" w:color="006CB2"/>
              <w:bottom w:val="single" w:sz="6" w:space="0" w:color="006CB2"/>
              <w:right w:val="single" w:sz="6" w:space="0" w:color="006CB2"/>
            </w:tcBorders>
            <w:tcMar>
              <w:top w:w="30" w:type="dxa"/>
              <w:left w:w="0" w:type="dxa"/>
              <w:bottom w:w="30" w:type="dxa"/>
              <w:right w:w="0" w:type="dxa"/>
            </w:tcMar>
            <w:vAlign w:val="center"/>
          </w:tcPr>
          <w:p w14:paraId="12EB0166" w14:textId="77777777" w:rsidR="001D6E2C" w:rsidRPr="00BA19DA" w:rsidRDefault="001D6E2C" w:rsidP="006C2EC3">
            <w:pPr>
              <w:jc w:val="center"/>
              <w:rPr>
                <w:szCs w:val="21"/>
              </w:rPr>
            </w:pPr>
            <w:r w:rsidRPr="00BA19DA">
              <w:rPr>
                <w:rFonts w:hint="eastAsia"/>
                <w:szCs w:val="21"/>
              </w:rPr>
              <w:t>2</w:t>
            </w:r>
          </w:p>
        </w:tc>
        <w:tc>
          <w:tcPr>
            <w:tcW w:w="342" w:type="pct"/>
            <w:tcBorders>
              <w:top w:val="single" w:sz="6" w:space="0" w:color="006CB2"/>
              <w:left w:val="single" w:sz="6" w:space="0" w:color="006CB2"/>
              <w:bottom w:val="single" w:sz="6" w:space="0" w:color="006CB2"/>
              <w:right w:val="single" w:sz="6" w:space="0" w:color="006CB2"/>
            </w:tcBorders>
            <w:vAlign w:val="center"/>
          </w:tcPr>
          <w:p w14:paraId="5CA1733B" w14:textId="77777777" w:rsidR="001D6E2C" w:rsidRPr="00BA19DA" w:rsidRDefault="001D6E2C" w:rsidP="006C2EC3">
            <w:pPr>
              <w:jc w:val="center"/>
              <w:rPr>
                <w:szCs w:val="21"/>
              </w:rPr>
            </w:pPr>
            <w:r w:rsidRPr="00BA19DA">
              <w:rPr>
                <w:rFonts w:hint="eastAsia"/>
                <w:szCs w:val="21"/>
              </w:rPr>
              <w:t>3</w:t>
            </w:r>
            <w:r w:rsidRPr="00BA19DA">
              <w:rPr>
                <w:szCs w:val="21"/>
              </w:rPr>
              <w:t>2</w:t>
            </w:r>
          </w:p>
        </w:tc>
        <w:tc>
          <w:tcPr>
            <w:tcW w:w="3380" w:type="pct"/>
            <w:tcBorders>
              <w:top w:val="single" w:sz="6" w:space="0" w:color="006CB2"/>
              <w:left w:val="single" w:sz="6" w:space="0" w:color="006CB2"/>
              <w:bottom w:val="single" w:sz="6" w:space="0" w:color="006CB2"/>
              <w:right w:val="single" w:sz="6" w:space="0" w:color="006CB2"/>
            </w:tcBorders>
            <w:tcMar>
              <w:top w:w="30" w:type="dxa"/>
              <w:left w:w="0" w:type="dxa"/>
              <w:bottom w:w="30" w:type="dxa"/>
              <w:right w:w="0" w:type="dxa"/>
            </w:tcMar>
            <w:vAlign w:val="center"/>
          </w:tcPr>
          <w:p w14:paraId="38CE7BB8" w14:textId="77777777" w:rsidR="001D6E2C" w:rsidRPr="00BA19DA" w:rsidRDefault="001D6E2C" w:rsidP="006C2EC3">
            <w:pPr>
              <w:rPr>
                <w:szCs w:val="21"/>
              </w:rPr>
            </w:pPr>
            <w:r w:rsidRPr="00BA19DA">
              <w:rPr>
                <w:rFonts w:hint="eastAsia"/>
                <w:szCs w:val="21"/>
              </w:rPr>
              <w:t>人工智能技术在教育领域的应用极大地促进了学习方式的变革与教育教学的创新，在智慧学习环境创设、教与学过程支持、教学内容生成、教学管理等方面均有较大的应用潜力。本课程主要通过知识可视化、学习分析、教育智能体等人工智能在教育中的典型应用案例，讲授人工智能教育的基本理论、技术发展以及实践应用。</w:t>
            </w:r>
          </w:p>
        </w:tc>
      </w:tr>
    </w:tbl>
    <w:p w14:paraId="0CF0B6F3" w14:textId="77777777" w:rsidR="001D6E2C" w:rsidRPr="001D6E2C" w:rsidRDefault="001D6E2C">
      <w:pPr>
        <w:rPr>
          <w:rFonts w:hint="eastAsia"/>
        </w:rPr>
      </w:pPr>
    </w:p>
    <w:sectPr w:rsidR="001D6E2C" w:rsidRPr="001D6E2C" w:rsidSect="005420D0">
      <w:headerReference w:type="first" r:id="rId4"/>
      <w:footerReference w:type="first" r:id="rId5"/>
      <w:pgSz w:w="11906" w:h="16838"/>
      <w:pgMar w:top="1440" w:right="1800" w:bottom="1440" w:left="1800" w:header="851" w:footer="992" w:gutter="0"/>
      <w:pgNumType w:start="1"/>
      <w:cols w:space="425"/>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BC441" w14:textId="77777777" w:rsidR="00000000" w:rsidRDefault="00000000" w:rsidP="00293783">
    <w:pPr>
      <w:pStyle w:val="a3"/>
      <w:jc w:val="right"/>
    </w:pPr>
    <w:r>
      <w:rPr>
        <w:noProof/>
      </w:rPr>
      <mc:AlternateContent>
        <mc:Choice Requires="wps">
          <w:drawing>
            <wp:anchor distT="0" distB="0" distL="114300" distR="114300" simplePos="0" relativeHeight="251659264" behindDoc="0" locked="0" layoutInCell="0" allowOverlap="1" wp14:anchorId="5C2F1C2A" wp14:editId="16585DB0">
              <wp:simplePos x="0" y="0"/>
              <wp:positionH relativeFrom="page">
                <wp:posOffset>6397153</wp:posOffset>
              </wp:positionH>
              <wp:positionV relativeFrom="topMargin">
                <wp:posOffset>9973945</wp:posOffset>
              </wp:positionV>
              <wp:extent cx="911860" cy="170815"/>
              <wp:effectExtent l="0" t="0" r="0" b="6985"/>
              <wp:wrapNone/>
              <wp:docPr id="221" name="文本框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1"/>
                      </a:solidFill>
                      <a:ln>
                        <a:noFill/>
                      </a:ln>
                    </wps:spPr>
                    <wps:txbx>
                      <w:txbxContent>
                        <w:p w14:paraId="69595CB9" w14:textId="77777777" w:rsidR="00000000" w:rsidRDefault="00000000" w:rsidP="00CB0EE9">
                          <w:pPr>
                            <w:rPr>
                              <w:color w:val="FFFFFF" w:themeColor="background1"/>
                            </w:rPr>
                          </w:pPr>
                          <w:r>
                            <w:fldChar w:fldCharType="begin"/>
                          </w:r>
                          <w:r>
                            <w:instrText>PAGE   \* MERGEFORMAT</w:instrText>
                          </w:r>
                          <w:r>
                            <w:fldChar w:fldCharType="separate"/>
                          </w:r>
                          <w:r>
                            <w:rPr>
                              <w:color w:val="FFFFFF" w:themeColor="background1"/>
                              <w:lang w:val="zh-CN"/>
                            </w:rPr>
                            <w:t>2</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w14:anchorId="5C2F1C2A" id="_x0000_t202" coordsize="21600,21600" o:spt="202" path="m,l,21600r21600,l21600,xe">
              <v:stroke joinstyle="miter"/>
              <v:path gradientshapeok="t" o:connecttype="rect"/>
            </v:shapetype>
            <v:shape id="文本框 45" o:spid="_x0000_s1026" type="#_x0000_t202" style="position:absolute;left:0;text-align:left;margin-left:503.7pt;margin-top:785.35pt;width:71.8pt;height:13.45pt;z-index:251659264;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" o:allowincell="f" fillcolor="#4472c4 [3204]" stroked="f">
              <v:textbox style="mso-fit-shape-to-text:t" inset=",0,,0">
                <w:txbxContent>
                  <w:p w14:paraId="69595CB9" w14:textId="77777777" w:rsidR="00000000" w:rsidRDefault="00000000" w:rsidP="00CB0EE9">
                    <w:pPr>
                      <w:rPr>
                        <w:color w:val="FFFFFF" w:themeColor="background1"/>
                      </w:rPr>
                    </w:pPr>
                    <w:r>
                      <w:fldChar w:fldCharType="begin"/>
                    </w:r>
                    <w:r>
                      <w:instrText>PAGE   \* MERGEFORMAT</w:instrText>
                    </w:r>
                    <w:r>
                      <w:fldChar w:fldCharType="separate"/>
                    </w:r>
                    <w:r>
                      <w:rPr>
                        <w:color w:val="FFFFFF" w:themeColor="background1"/>
                        <w:lang w:val="zh-CN"/>
                      </w:rPr>
                      <w:t>2</w:t>
                    </w:r>
                    <w:r>
                      <w:rPr>
                        <w:color w:val="FFFFFF" w:themeColor="background1"/>
                      </w:rPr>
                      <w:fldChar w:fldCharType="end"/>
                    </w:r>
                  </w:p>
                </w:txbxContent>
              </v:textbox>
              <w10:wrap anchorx="page" anchory="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72410" w14:textId="77777777" w:rsidR="00000000" w:rsidRDefault="00000000">
    <w:pPr>
      <w:pStyle w:val="a5"/>
    </w:pPr>
    <w:r>
      <w:rPr>
        <w:rFonts w:ascii="微软雅黑" w:eastAsia="微软雅黑" w:hAnsi="微软雅黑" w:cs="微软雅黑"/>
        <w:noProof/>
        <w:sz w:val="24"/>
      </w:rPr>
      <w:drawing>
        <wp:anchor distT="0" distB="0" distL="114300" distR="114300" simplePos="0" relativeHeight="251660288" behindDoc="1" locked="0" layoutInCell="1" allowOverlap="1" wp14:anchorId="56056E28" wp14:editId="295FD304">
          <wp:simplePos x="0" y="0"/>
          <wp:positionH relativeFrom="page">
            <wp:posOffset>-108641</wp:posOffset>
          </wp:positionH>
          <wp:positionV relativeFrom="paragraph">
            <wp:posOffset>-769262</wp:posOffset>
          </wp:positionV>
          <wp:extent cx="6532245" cy="1414780"/>
          <wp:effectExtent l="0" t="0" r="1905" b="0"/>
          <wp:wrapNone/>
          <wp:docPr id="726705759" name="图片 726705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19.jpg"/>
                  <pic:cNvPicPr/>
                </pic:nvPicPr>
                <pic:blipFill rotWithShape="1">
                  <a:blip r:embed="rId1" cstate="print">
                    <a:extLst>
                      <a:ext uri="{28A0092B-C50C-407E-A947-70E740481C1C}">
                        <a14:useLocalDpi xmlns:a14="http://schemas.microsoft.com/office/drawing/2010/main" val="0"/>
                      </a:ext>
                    </a:extLst>
                  </a:blip>
                  <a:srcRect b="84910"/>
                  <a:stretch/>
                </pic:blipFill>
                <pic:spPr bwMode="auto">
                  <a:xfrm>
                    <a:off x="0" y="0"/>
                    <a:ext cx="6532245" cy="14147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E2C"/>
    <w:rsid w:val="001D6E2C"/>
    <w:rsid w:val="005420D0"/>
    <w:rsid w:val="005C4AC3"/>
    <w:rsid w:val="00656EC5"/>
    <w:rsid w:val="006E0BDF"/>
    <w:rsid w:val="00D12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FA2F1"/>
  <w15:chartTrackingRefBased/>
  <w15:docId w15:val="{61DBF7FF-CE2C-4FA2-BB19-AFBDF2C29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6E2C"/>
    <w:pPr>
      <w:widowControl w:val="0"/>
      <w:jc w:val="both"/>
    </w:pPr>
    <w:rPr>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D6E2C"/>
    <w:pPr>
      <w:tabs>
        <w:tab w:val="center" w:pos="4153"/>
        <w:tab w:val="right" w:pos="8306"/>
      </w:tabs>
      <w:snapToGrid w:val="0"/>
      <w:jc w:val="left"/>
    </w:pPr>
    <w:rPr>
      <w:sz w:val="18"/>
    </w:rPr>
  </w:style>
  <w:style w:type="character" w:customStyle="1" w:styleId="a4">
    <w:name w:val="页脚 字符"/>
    <w:basedOn w:val="a0"/>
    <w:link w:val="a3"/>
    <w:uiPriority w:val="99"/>
    <w:rsid w:val="001D6E2C"/>
    <w:rPr>
      <w:sz w:val="18"/>
      <w:szCs w:val="24"/>
      <w14:ligatures w14:val="none"/>
    </w:rPr>
  </w:style>
  <w:style w:type="paragraph" w:styleId="a5">
    <w:name w:val="header"/>
    <w:basedOn w:val="a"/>
    <w:link w:val="a6"/>
    <w:uiPriority w:val="99"/>
    <w:rsid w:val="001D6E2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6">
    <w:name w:val="页眉 字符"/>
    <w:basedOn w:val="a0"/>
    <w:link w:val="a5"/>
    <w:uiPriority w:val="99"/>
    <w:rsid w:val="001D6E2C"/>
    <w:rPr>
      <w:sz w:val="18"/>
      <w:szCs w:val="24"/>
      <w14:ligatures w14:val="none"/>
    </w:rPr>
  </w:style>
  <w:style w:type="paragraph" w:styleId="a7">
    <w:name w:val="Normal (Web)"/>
    <w:basedOn w:val="a"/>
    <w:uiPriority w:val="99"/>
    <w:unhideWhenUsed/>
    <w:rsid w:val="001D6E2C"/>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317</Words>
  <Characters>1807</Characters>
  <Application>Microsoft Office Word</Application>
  <DocSecurity>0</DocSecurity>
  <Lines>15</Lines>
  <Paragraphs>4</Paragraphs>
  <ScaleCrop>false</ScaleCrop>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玉斌 李</dc:creator>
  <cp:keywords/>
  <dc:description/>
  <cp:lastModifiedBy>玉斌 李</cp:lastModifiedBy>
  <cp:revision>4</cp:revision>
  <dcterms:created xsi:type="dcterms:W3CDTF">2024-03-23T02:19:00Z</dcterms:created>
  <dcterms:modified xsi:type="dcterms:W3CDTF">2024-03-23T02:20:00Z</dcterms:modified>
</cp:coreProperties>
</file>